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C17" w:rsidRDefault="00711A07">
      <w:pPr>
        <w:jc w:val="center"/>
        <w:rPr>
          <w:rFonts w:ascii="华光小标宋_CNKI" w:eastAsia="华光小标宋_CNKI" w:hAnsi="华光小标宋_CNKI" w:cs="华光小标宋_CNKI"/>
          <w:sz w:val="30"/>
          <w:szCs w:val="30"/>
        </w:rPr>
      </w:pPr>
      <w:r>
        <w:rPr>
          <w:rFonts w:ascii="华光小标宋_CNKI" w:eastAsia="华光小标宋_CNKI" w:hAnsi="华光小标宋_CNKI" w:cs="华光小标宋_CNKI" w:hint="eastAsia"/>
          <w:sz w:val="30"/>
          <w:szCs w:val="30"/>
        </w:rPr>
        <w:t>广州市设计院集团</w:t>
      </w:r>
      <w:r w:rsidR="00517AFF">
        <w:rPr>
          <w:rFonts w:ascii="华光小标宋_CNKI" w:eastAsia="华光小标宋_CNKI" w:hAnsi="华光小标宋_CNKI" w:cs="华光小标宋_CNKI" w:hint="eastAsia"/>
          <w:sz w:val="30"/>
          <w:szCs w:val="30"/>
        </w:rPr>
        <w:t>二三维一体化协同平台询价函</w:t>
      </w:r>
    </w:p>
    <w:p w:rsidR="002E2C17" w:rsidRDefault="002E2C17">
      <w:pPr>
        <w:jc w:val="center"/>
        <w:rPr>
          <w:rFonts w:ascii="华光小标宋_CNKI" w:eastAsia="华光小标宋_CNKI" w:hAnsi="华光小标宋_CNKI" w:cs="华光小标宋_CNKI"/>
          <w:sz w:val="30"/>
          <w:szCs w:val="30"/>
        </w:rPr>
      </w:pPr>
    </w:p>
    <w:p w:rsidR="002E2C17" w:rsidRDefault="00517AFF">
      <w:pPr>
        <w:rPr>
          <w:rFonts w:ascii="楷体" w:eastAsia="楷体" w:hAnsi="楷体" w:cs="楷体"/>
          <w:sz w:val="30"/>
          <w:szCs w:val="30"/>
        </w:rPr>
      </w:pPr>
      <w:r>
        <w:rPr>
          <w:rFonts w:ascii="楷体" w:eastAsia="楷体" w:hAnsi="楷体" w:cs="楷体" w:hint="eastAsia"/>
          <w:sz w:val="30"/>
          <w:szCs w:val="30"/>
        </w:rPr>
        <w:t>受邀公司：</w:t>
      </w:r>
    </w:p>
    <w:p w:rsidR="002E2C17" w:rsidRDefault="00517AFF">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广州市设计院集团根据正向设计体系建设工作需要，需要开展二三维一体化协同平台采购工作，通过本平台的建立，提高正向设计项目实施效率，加快我院正向设计应用的步伐，并建立</w:t>
      </w:r>
      <w:proofErr w:type="gramStart"/>
      <w:r>
        <w:rPr>
          <w:rFonts w:ascii="仿宋" w:eastAsia="仿宋" w:hAnsi="仿宋" w:cs="仿宋" w:hint="eastAsia"/>
          <w:sz w:val="30"/>
          <w:szCs w:val="30"/>
        </w:rPr>
        <w:t>集团级</w:t>
      </w:r>
      <w:proofErr w:type="gramEnd"/>
      <w:r>
        <w:rPr>
          <w:rFonts w:ascii="仿宋" w:eastAsia="仿宋" w:hAnsi="仿宋" w:cs="仿宋" w:hint="eastAsia"/>
          <w:sz w:val="30"/>
          <w:szCs w:val="30"/>
        </w:rPr>
        <w:t>的轻量化平台，大幅提升我院设计数字化的基础能力，同时为开展后续的轻量化平台开发，自有设计工具开发奠定统一的应用平台，为生产项目的正向设计实施提效。</w:t>
      </w:r>
    </w:p>
    <w:p w:rsidR="002E2C17" w:rsidRDefault="00517AFF">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现向社会广泛征集意向单位，后续我院在进行采购立项时会参考各公司报价内容，合理安排预算，确保项目实施成效。此次</w:t>
      </w:r>
      <w:bookmarkStart w:id="0" w:name="_GoBack"/>
      <w:bookmarkEnd w:id="0"/>
      <w:r>
        <w:rPr>
          <w:rFonts w:ascii="仿宋" w:eastAsia="仿宋" w:hAnsi="仿宋" w:cs="仿宋" w:hint="eastAsia"/>
          <w:sz w:val="30"/>
          <w:szCs w:val="30"/>
        </w:rPr>
        <w:t>报价截止时间为2023年</w:t>
      </w:r>
      <w:r>
        <w:rPr>
          <w:rFonts w:ascii="仿宋" w:eastAsia="仿宋" w:hAnsi="仿宋" w:cs="仿宋"/>
          <w:sz w:val="30"/>
          <w:szCs w:val="30"/>
        </w:rPr>
        <w:t>11</w:t>
      </w:r>
      <w:r>
        <w:rPr>
          <w:rFonts w:ascii="仿宋" w:eastAsia="仿宋" w:hAnsi="仿宋" w:cs="仿宋" w:hint="eastAsia"/>
          <w:sz w:val="30"/>
          <w:szCs w:val="30"/>
        </w:rPr>
        <w:t>月2</w:t>
      </w:r>
      <w:r w:rsidR="00491AD8">
        <w:rPr>
          <w:rFonts w:ascii="仿宋" w:eastAsia="仿宋" w:hAnsi="仿宋" w:cs="仿宋" w:hint="eastAsia"/>
          <w:sz w:val="30"/>
          <w:szCs w:val="30"/>
        </w:rPr>
        <w:t>9</w:t>
      </w:r>
      <w:r>
        <w:rPr>
          <w:rFonts w:ascii="仿宋" w:eastAsia="仿宋" w:hAnsi="仿宋" w:cs="仿宋" w:hint="eastAsia"/>
          <w:sz w:val="30"/>
          <w:szCs w:val="30"/>
        </w:rPr>
        <w:t>日18时（联系人：周工，电话：</w:t>
      </w:r>
      <w:r w:rsidR="00C95F9C">
        <w:rPr>
          <w:rFonts w:ascii="仿宋" w:eastAsia="仿宋" w:hAnsi="仿宋" w:cs="仿宋" w:hint="eastAsia"/>
          <w:sz w:val="30"/>
          <w:szCs w:val="30"/>
        </w:rPr>
        <w:t>87513046</w:t>
      </w:r>
      <w:r>
        <w:rPr>
          <w:rFonts w:ascii="仿宋" w:eastAsia="仿宋" w:hAnsi="仿宋" w:cs="仿宋" w:hint="eastAsia"/>
          <w:sz w:val="30"/>
          <w:szCs w:val="30"/>
        </w:rPr>
        <w:t>，邮箱：</w:t>
      </w:r>
      <w:r>
        <w:rPr>
          <w:rFonts w:hint="eastAsia"/>
        </w:rPr>
        <w:fldChar w:fldCharType="begin"/>
      </w:r>
      <w:r>
        <w:instrText xml:space="preserve"> HYPERLINK "mailto:lishen@gzdi.com</w:instrText>
      </w:r>
      <w:r>
        <w:instrText>）</w:instrText>
      </w:r>
      <w:r>
        <w:instrText xml:space="preserve">" </w:instrText>
      </w:r>
      <w:r>
        <w:rPr>
          <w:rFonts w:hint="eastAsia"/>
        </w:rPr>
        <w:fldChar w:fldCharType="separate"/>
      </w:r>
      <w:r>
        <w:rPr>
          <w:rStyle w:val="a7"/>
          <w:rFonts w:ascii="仿宋" w:eastAsia="仿宋" w:hAnsi="仿宋" w:cs="仿宋" w:hint="eastAsia"/>
          <w:sz w:val="30"/>
          <w:szCs w:val="30"/>
        </w:rPr>
        <w:t>zhoujing@gzdi.com</w:t>
      </w:r>
      <w:r>
        <w:rPr>
          <w:rStyle w:val="a7"/>
          <w:rFonts w:ascii="仿宋" w:eastAsia="仿宋" w:hAnsi="仿宋" w:cs="仿宋" w:hint="eastAsia"/>
          <w:sz w:val="30"/>
          <w:szCs w:val="30"/>
        </w:rPr>
        <w:fldChar w:fldCharType="end"/>
      </w:r>
      <w:r>
        <w:rPr>
          <w:rFonts w:ascii="仿宋" w:eastAsia="仿宋" w:hAnsi="仿宋" w:cs="仿宋" w:hint="eastAsia"/>
          <w:sz w:val="30"/>
          <w:szCs w:val="30"/>
        </w:rPr>
        <w:t xml:space="preserve"> ）。</w:t>
      </w:r>
    </w:p>
    <w:p w:rsidR="002E2C17" w:rsidRDefault="00517AFF">
      <w:pPr>
        <w:ind w:firstLine="600"/>
        <w:rPr>
          <w:rFonts w:ascii="仿宋" w:eastAsia="仿宋" w:hAnsi="仿宋" w:cs="仿宋"/>
          <w:sz w:val="30"/>
          <w:szCs w:val="30"/>
        </w:rPr>
      </w:pPr>
      <w:r>
        <w:rPr>
          <w:rFonts w:ascii="仿宋" w:eastAsia="仿宋" w:hAnsi="仿宋" w:cs="仿宋" w:hint="eastAsia"/>
          <w:sz w:val="30"/>
          <w:szCs w:val="30"/>
        </w:rPr>
        <w:t>附件：1.采购需求文件；</w:t>
      </w:r>
    </w:p>
    <w:p w:rsidR="002E2C17" w:rsidRDefault="00517AFF">
      <w:pPr>
        <w:ind w:firstLine="600"/>
        <w:rPr>
          <w:rFonts w:ascii="仿宋" w:eastAsia="仿宋" w:hAnsi="仿宋" w:cs="仿宋"/>
          <w:sz w:val="30"/>
          <w:szCs w:val="30"/>
        </w:rPr>
      </w:pPr>
      <w:r>
        <w:rPr>
          <w:rFonts w:ascii="仿宋" w:eastAsia="仿宋" w:hAnsi="仿宋" w:cs="仿宋" w:hint="eastAsia"/>
          <w:sz w:val="30"/>
          <w:szCs w:val="30"/>
        </w:rPr>
        <w:t xml:space="preserve">      2.报价文件格式。</w:t>
      </w:r>
    </w:p>
    <w:p w:rsidR="002E2C17" w:rsidRDefault="002E2C17">
      <w:pPr>
        <w:ind w:firstLine="600"/>
        <w:rPr>
          <w:sz w:val="30"/>
          <w:szCs w:val="30"/>
        </w:rPr>
      </w:pPr>
    </w:p>
    <w:p w:rsidR="002E2C17" w:rsidRDefault="002E2C17">
      <w:pPr>
        <w:ind w:firstLine="600"/>
        <w:rPr>
          <w:sz w:val="30"/>
          <w:szCs w:val="30"/>
        </w:rPr>
      </w:pPr>
    </w:p>
    <w:p w:rsidR="002E2C17" w:rsidRDefault="002E2C17">
      <w:pPr>
        <w:ind w:firstLine="600"/>
        <w:rPr>
          <w:sz w:val="30"/>
          <w:szCs w:val="30"/>
        </w:rPr>
      </w:pPr>
    </w:p>
    <w:p w:rsidR="002E2C17" w:rsidRDefault="00517AFF">
      <w:pPr>
        <w:ind w:firstLine="600"/>
        <w:rPr>
          <w:rFonts w:ascii="楷体" w:eastAsia="楷体" w:hAnsi="楷体" w:cs="楷体"/>
          <w:sz w:val="30"/>
          <w:szCs w:val="30"/>
        </w:rPr>
      </w:pPr>
      <w:r>
        <w:rPr>
          <w:rFonts w:hint="eastAsia"/>
          <w:sz w:val="30"/>
          <w:szCs w:val="30"/>
        </w:rPr>
        <w:t xml:space="preserve">                                 </w:t>
      </w:r>
      <w:r>
        <w:rPr>
          <w:rFonts w:ascii="楷体" w:eastAsia="楷体" w:hAnsi="楷体" w:cs="楷体" w:hint="eastAsia"/>
          <w:sz w:val="30"/>
          <w:szCs w:val="30"/>
        </w:rPr>
        <w:t xml:space="preserve">  广州市设计院集团</w:t>
      </w:r>
    </w:p>
    <w:p w:rsidR="002E2C17" w:rsidRDefault="00517AFF">
      <w:pPr>
        <w:ind w:firstLine="600"/>
        <w:rPr>
          <w:rFonts w:ascii="楷体" w:eastAsia="楷体" w:hAnsi="楷体" w:cs="楷体"/>
          <w:sz w:val="30"/>
          <w:szCs w:val="30"/>
        </w:rPr>
      </w:pPr>
      <w:r>
        <w:rPr>
          <w:rFonts w:ascii="楷体" w:eastAsia="楷体" w:hAnsi="楷体" w:cs="楷体" w:hint="eastAsia"/>
          <w:sz w:val="30"/>
          <w:szCs w:val="30"/>
        </w:rPr>
        <w:t xml:space="preserve">                                       信息中心</w:t>
      </w:r>
    </w:p>
    <w:p w:rsidR="002E2C17" w:rsidRDefault="00517AFF">
      <w:pPr>
        <w:ind w:firstLine="600"/>
        <w:rPr>
          <w:rFonts w:ascii="楷体" w:eastAsia="楷体" w:hAnsi="楷体" w:cs="楷体"/>
          <w:sz w:val="30"/>
          <w:szCs w:val="30"/>
        </w:rPr>
      </w:pPr>
      <w:r>
        <w:rPr>
          <w:rFonts w:ascii="楷体" w:eastAsia="楷体" w:hAnsi="楷体" w:cs="楷体" w:hint="eastAsia"/>
          <w:sz w:val="30"/>
          <w:szCs w:val="30"/>
        </w:rPr>
        <w:t xml:space="preserve">                                  2023年</w:t>
      </w:r>
      <w:r>
        <w:rPr>
          <w:rFonts w:ascii="楷体" w:eastAsia="楷体" w:hAnsi="楷体" w:cs="楷体"/>
          <w:sz w:val="30"/>
          <w:szCs w:val="30"/>
        </w:rPr>
        <w:t>11</w:t>
      </w:r>
      <w:r>
        <w:rPr>
          <w:rFonts w:ascii="楷体" w:eastAsia="楷体" w:hAnsi="楷体" w:cs="楷体" w:hint="eastAsia"/>
          <w:sz w:val="30"/>
          <w:szCs w:val="30"/>
        </w:rPr>
        <w:t>月2</w:t>
      </w:r>
      <w:r w:rsidR="00491AD8">
        <w:rPr>
          <w:rFonts w:ascii="楷体" w:eastAsia="楷体" w:hAnsi="楷体" w:cs="楷体" w:hint="eastAsia"/>
          <w:sz w:val="30"/>
          <w:szCs w:val="30"/>
        </w:rPr>
        <w:t>4</w:t>
      </w:r>
      <w:r>
        <w:rPr>
          <w:rFonts w:ascii="楷体" w:eastAsia="楷体" w:hAnsi="楷体" w:cs="楷体" w:hint="eastAsia"/>
          <w:sz w:val="30"/>
          <w:szCs w:val="30"/>
        </w:rPr>
        <w:t>日</w:t>
      </w:r>
    </w:p>
    <w:p w:rsidR="002E2C17" w:rsidRDefault="002E2C17">
      <w:pPr>
        <w:rPr>
          <w:sz w:val="30"/>
          <w:szCs w:val="30"/>
        </w:rPr>
      </w:pPr>
    </w:p>
    <w:p w:rsidR="002E2C17" w:rsidRDefault="00517AFF">
      <w:pPr>
        <w:rPr>
          <w:sz w:val="30"/>
          <w:szCs w:val="30"/>
        </w:rPr>
      </w:pPr>
      <w:r>
        <w:rPr>
          <w:rFonts w:hint="eastAsia"/>
          <w:sz w:val="30"/>
          <w:szCs w:val="30"/>
        </w:rPr>
        <w:lastRenderedPageBreak/>
        <w:t>附件</w:t>
      </w:r>
      <w:r>
        <w:rPr>
          <w:rFonts w:hint="eastAsia"/>
          <w:sz w:val="30"/>
          <w:szCs w:val="30"/>
        </w:rPr>
        <w:t>1</w:t>
      </w:r>
      <w:r>
        <w:rPr>
          <w:rFonts w:hint="eastAsia"/>
          <w:sz w:val="30"/>
          <w:szCs w:val="30"/>
        </w:rPr>
        <w:t>：</w:t>
      </w:r>
    </w:p>
    <w:p w:rsidR="002E2C17" w:rsidRDefault="00517AFF">
      <w:pPr>
        <w:jc w:val="center"/>
        <w:rPr>
          <w:rFonts w:ascii="华光小标宋_CNKI" w:eastAsia="华光小标宋_CNKI" w:hAnsi="华光小标宋_CNKI" w:cs="华光小标宋_CNKI"/>
          <w:sz w:val="30"/>
          <w:szCs w:val="30"/>
        </w:rPr>
      </w:pPr>
      <w:r>
        <w:rPr>
          <w:rFonts w:ascii="华光小标宋_CNKI" w:eastAsia="华光小标宋_CNKI" w:hAnsi="华光小标宋_CNKI" w:cs="华光小标宋_CNKI" w:hint="eastAsia"/>
          <w:sz w:val="30"/>
          <w:szCs w:val="30"/>
        </w:rPr>
        <w:t>广州市设计院</w:t>
      </w:r>
      <w:r w:rsidR="00711A07">
        <w:rPr>
          <w:rFonts w:ascii="华光小标宋_CNKI" w:eastAsia="华光小标宋_CNKI" w:hAnsi="华光小标宋_CNKI" w:cs="华光小标宋_CNKI" w:hint="eastAsia"/>
          <w:sz w:val="30"/>
          <w:szCs w:val="30"/>
        </w:rPr>
        <w:t>集团</w:t>
      </w:r>
      <w:r>
        <w:rPr>
          <w:rFonts w:ascii="华光小标宋_CNKI" w:eastAsia="华光小标宋_CNKI" w:hAnsi="华光小标宋_CNKI" w:cs="华光小标宋_CNKI" w:hint="eastAsia"/>
          <w:sz w:val="30"/>
          <w:szCs w:val="30"/>
        </w:rPr>
        <w:t>二三维协同平台项目采购内容</w:t>
      </w:r>
    </w:p>
    <w:p w:rsidR="002E2C17" w:rsidRDefault="002E2C17">
      <w:pPr>
        <w:jc w:val="center"/>
        <w:rPr>
          <w:rFonts w:ascii="华光小标宋_CNKI" w:eastAsia="华光小标宋_CNKI" w:hAnsi="华光小标宋_CNKI" w:cs="华光小标宋_CNKI"/>
          <w:sz w:val="30"/>
          <w:szCs w:val="30"/>
        </w:rPr>
      </w:pPr>
    </w:p>
    <w:tbl>
      <w:tblPr>
        <w:tblStyle w:val="a6"/>
        <w:tblW w:w="8505" w:type="dxa"/>
        <w:jc w:val="center"/>
        <w:tblLook w:val="04A0" w:firstRow="1" w:lastRow="0" w:firstColumn="1" w:lastColumn="0" w:noHBand="0" w:noVBand="1"/>
      </w:tblPr>
      <w:tblGrid>
        <w:gridCol w:w="754"/>
        <w:gridCol w:w="1473"/>
        <w:gridCol w:w="708"/>
        <w:gridCol w:w="4111"/>
        <w:gridCol w:w="1459"/>
      </w:tblGrid>
      <w:tr w:rsidR="002E2C17">
        <w:trPr>
          <w:jc w:val="center"/>
        </w:trPr>
        <w:tc>
          <w:tcPr>
            <w:tcW w:w="754" w:type="dxa"/>
          </w:tcPr>
          <w:p w:rsidR="002E2C17" w:rsidRDefault="00517AFF">
            <w:pPr>
              <w:jc w:val="center"/>
              <w:rPr>
                <w:b/>
                <w:bCs/>
                <w:sz w:val="24"/>
              </w:rPr>
            </w:pPr>
            <w:r>
              <w:rPr>
                <w:rFonts w:hint="eastAsia"/>
                <w:b/>
                <w:bCs/>
                <w:sz w:val="24"/>
              </w:rPr>
              <w:t>序号</w:t>
            </w:r>
          </w:p>
        </w:tc>
        <w:tc>
          <w:tcPr>
            <w:tcW w:w="1473" w:type="dxa"/>
          </w:tcPr>
          <w:p w:rsidR="002E2C17" w:rsidRDefault="00517AFF">
            <w:pPr>
              <w:jc w:val="center"/>
              <w:rPr>
                <w:b/>
                <w:bCs/>
                <w:sz w:val="24"/>
              </w:rPr>
            </w:pPr>
            <w:r>
              <w:rPr>
                <w:rFonts w:hint="eastAsia"/>
                <w:b/>
                <w:bCs/>
                <w:sz w:val="24"/>
              </w:rPr>
              <w:t>产品名称</w:t>
            </w:r>
          </w:p>
        </w:tc>
        <w:tc>
          <w:tcPr>
            <w:tcW w:w="708" w:type="dxa"/>
          </w:tcPr>
          <w:p w:rsidR="002E2C17" w:rsidRDefault="00517AFF">
            <w:pPr>
              <w:jc w:val="center"/>
              <w:rPr>
                <w:b/>
                <w:bCs/>
                <w:sz w:val="24"/>
              </w:rPr>
            </w:pPr>
            <w:r>
              <w:rPr>
                <w:rFonts w:hint="eastAsia"/>
                <w:b/>
                <w:bCs/>
                <w:sz w:val="24"/>
              </w:rPr>
              <w:t>数量</w:t>
            </w:r>
          </w:p>
        </w:tc>
        <w:tc>
          <w:tcPr>
            <w:tcW w:w="4111" w:type="dxa"/>
          </w:tcPr>
          <w:p w:rsidR="002E2C17" w:rsidRDefault="00517AFF">
            <w:pPr>
              <w:jc w:val="center"/>
              <w:rPr>
                <w:b/>
                <w:bCs/>
                <w:sz w:val="24"/>
              </w:rPr>
            </w:pPr>
            <w:r>
              <w:rPr>
                <w:rFonts w:hint="eastAsia"/>
                <w:b/>
                <w:bCs/>
                <w:sz w:val="24"/>
              </w:rPr>
              <w:t>基本要求</w:t>
            </w:r>
          </w:p>
        </w:tc>
        <w:tc>
          <w:tcPr>
            <w:tcW w:w="1459" w:type="dxa"/>
          </w:tcPr>
          <w:p w:rsidR="002E2C17" w:rsidRDefault="00517AFF">
            <w:pPr>
              <w:jc w:val="center"/>
              <w:rPr>
                <w:b/>
                <w:bCs/>
                <w:sz w:val="24"/>
              </w:rPr>
            </w:pPr>
            <w:r>
              <w:rPr>
                <w:rFonts w:hint="eastAsia"/>
                <w:b/>
                <w:bCs/>
                <w:sz w:val="24"/>
              </w:rPr>
              <w:t>备注</w:t>
            </w:r>
          </w:p>
        </w:tc>
      </w:tr>
      <w:tr w:rsidR="002E2C17">
        <w:trPr>
          <w:jc w:val="center"/>
        </w:trPr>
        <w:tc>
          <w:tcPr>
            <w:tcW w:w="754" w:type="dxa"/>
          </w:tcPr>
          <w:p w:rsidR="002E2C17" w:rsidRDefault="00517AFF">
            <w:pPr>
              <w:jc w:val="center"/>
              <w:rPr>
                <w:sz w:val="24"/>
              </w:rPr>
            </w:pPr>
            <w:r>
              <w:rPr>
                <w:rFonts w:hint="eastAsia"/>
                <w:sz w:val="24"/>
              </w:rPr>
              <w:t>1</w:t>
            </w:r>
          </w:p>
        </w:tc>
        <w:tc>
          <w:tcPr>
            <w:tcW w:w="1473" w:type="dxa"/>
          </w:tcPr>
          <w:p w:rsidR="002E2C17" w:rsidRDefault="00517AFF">
            <w:pPr>
              <w:jc w:val="center"/>
              <w:rPr>
                <w:sz w:val="24"/>
              </w:rPr>
            </w:pPr>
            <w:r>
              <w:rPr>
                <w:rFonts w:hint="eastAsia"/>
                <w:sz w:val="24"/>
              </w:rPr>
              <w:t>课题服务</w:t>
            </w:r>
          </w:p>
        </w:tc>
        <w:tc>
          <w:tcPr>
            <w:tcW w:w="708" w:type="dxa"/>
          </w:tcPr>
          <w:p w:rsidR="002E2C17" w:rsidRDefault="00517AFF">
            <w:pPr>
              <w:jc w:val="center"/>
              <w:rPr>
                <w:sz w:val="24"/>
              </w:rPr>
            </w:pPr>
            <w:r>
              <w:rPr>
                <w:sz w:val="24"/>
              </w:rPr>
              <w:t>1</w:t>
            </w:r>
            <w:r>
              <w:rPr>
                <w:rFonts w:hint="eastAsia"/>
                <w:sz w:val="24"/>
              </w:rPr>
              <w:t>项</w:t>
            </w:r>
          </w:p>
        </w:tc>
        <w:tc>
          <w:tcPr>
            <w:tcW w:w="4111" w:type="dxa"/>
          </w:tcPr>
          <w:p w:rsidR="002E2C17" w:rsidRDefault="00517AFF">
            <w:pPr>
              <w:rPr>
                <w:sz w:val="24"/>
              </w:rPr>
            </w:pPr>
            <w:r>
              <w:rPr>
                <w:rFonts w:ascii="宋体" w:hAnsi="宋体" w:cs="宋体" w:hint="eastAsia"/>
                <w:color w:val="000000"/>
                <w:kern w:val="0"/>
              </w:rPr>
              <w:t>1、</w:t>
            </w:r>
            <w:r>
              <w:rPr>
                <w:rFonts w:hint="eastAsia"/>
                <w:kern w:val="0"/>
              </w:rPr>
              <w:t>提供平台订制部分的知识产权及源代码</w:t>
            </w:r>
          </w:p>
          <w:p w:rsidR="002E2C17" w:rsidRDefault="00517AFF">
            <w:pPr>
              <w:rPr>
                <w:kern w:val="0"/>
              </w:rPr>
            </w:pPr>
            <w:r>
              <w:rPr>
                <w:sz w:val="24"/>
              </w:rPr>
              <w:t>2</w:t>
            </w:r>
            <w:r>
              <w:rPr>
                <w:rFonts w:hint="eastAsia"/>
                <w:sz w:val="24"/>
              </w:rPr>
              <w:t>、</w:t>
            </w:r>
            <w:r>
              <w:rPr>
                <w:rFonts w:hint="eastAsia"/>
                <w:kern w:val="0"/>
              </w:rPr>
              <w:t>完成软件著作权</w:t>
            </w:r>
            <w:r>
              <w:rPr>
                <w:rFonts w:hint="eastAsia"/>
                <w:kern w:val="0"/>
              </w:rPr>
              <w:t>2</w:t>
            </w:r>
            <w:r>
              <w:rPr>
                <w:rFonts w:hint="eastAsia"/>
                <w:kern w:val="0"/>
              </w:rPr>
              <w:t>项。</w:t>
            </w:r>
          </w:p>
          <w:p w:rsidR="002E2C17" w:rsidRDefault="00517AFF">
            <w:pPr>
              <w:rPr>
                <w:sz w:val="24"/>
              </w:rPr>
            </w:pPr>
            <w:r>
              <w:rPr>
                <w:rFonts w:hint="eastAsia"/>
                <w:kern w:val="0"/>
              </w:rPr>
              <w:t>3</w:t>
            </w:r>
            <w:r>
              <w:rPr>
                <w:rFonts w:hint="eastAsia"/>
                <w:kern w:val="0"/>
              </w:rPr>
              <w:t>、完成实用新型专利</w:t>
            </w:r>
            <w:r>
              <w:rPr>
                <w:rFonts w:hint="eastAsia"/>
                <w:kern w:val="0"/>
              </w:rPr>
              <w:t>1</w:t>
            </w:r>
            <w:r>
              <w:rPr>
                <w:rFonts w:hint="eastAsia"/>
                <w:kern w:val="0"/>
              </w:rPr>
              <w:t>项、发明专利</w:t>
            </w:r>
            <w:r>
              <w:rPr>
                <w:rFonts w:hint="eastAsia"/>
                <w:kern w:val="0"/>
              </w:rPr>
              <w:t>1</w:t>
            </w:r>
            <w:r>
              <w:rPr>
                <w:rFonts w:hint="eastAsia"/>
                <w:kern w:val="0"/>
              </w:rPr>
              <w:t>项。</w:t>
            </w:r>
          </w:p>
        </w:tc>
        <w:tc>
          <w:tcPr>
            <w:tcW w:w="1459" w:type="dxa"/>
          </w:tcPr>
          <w:p w:rsidR="002E2C17" w:rsidRDefault="00517AFF">
            <w:pPr>
              <w:jc w:val="center"/>
              <w:rPr>
                <w:sz w:val="24"/>
              </w:rPr>
            </w:pPr>
            <w:r>
              <w:rPr>
                <w:sz w:val="24"/>
              </w:rPr>
              <w:t>3</w:t>
            </w:r>
            <w:r>
              <w:rPr>
                <w:rFonts w:hint="eastAsia"/>
                <w:sz w:val="24"/>
              </w:rPr>
              <w:t>个月完成</w:t>
            </w:r>
          </w:p>
        </w:tc>
      </w:tr>
      <w:tr w:rsidR="002E2C17">
        <w:trPr>
          <w:jc w:val="center"/>
        </w:trPr>
        <w:tc>
          <w:tcPr>
            <w:tcW w:w="754" w:type="dxa"/>
          </w:tcPr>
          <w:p w:rsidR="002E2C17" w:rsidRDefault="00517AFF">
            <w:pPr>
              <w:jc w:val="center"/>
              <w:rPr>
                <w:sz w:val="24"/>
              </w:rPr>
            </w:pPr>
            <w:r>
              <w:rPr>
                <w:rFonts w:hint="eastAsia"/>
                <w:sz w:val="24"/>
              </w:rPr>
              <w:t>2</w:t>
            </w:r>
          </w:p>
        </w:tc>
        <w:tc>
          <w:tcPr>
            <w:tcW w:w="1473" w:type="dxa"/>
          </w:tcPr>
          <w:p w:rsidR="002E2C17" w:rsidRDefault="00517AFF">
            <w:pPr>
              <w:jc w:val="center"/>
              <w:rPr>
                <w:sz w:val="24"/>
              </w:rPr>
            </w:pPr>
            <w:r>
              <w:rPr>
                <w:rFonts w:hint="eastAsia"/>
                <w:sz w:val="24"/>
              </w:rPr>
              <w:t>二三维平台</w:t>
            </w:r>
          </w:p>
        </w:tc>
        <w:tc>
          <w:tcPr>
            <w:tcW w:w="708" w:type="dxa"/>
          </w:tcPr>
          <w:p w:rsidR="002E2C17" w:rsidRDefault="00517AFF">
            <w:pPr>
              <w:jc w:val="center"/>
              <w:rPr>
                <w:sz w:val="24"/>
              </w:rPr>
            </w:pPr>
            <w:r>
              <w:rPr>
                <w:rFonts w:hint="eastAsia"/>
                <w:sz w:val="24"/>
              </w:rPr>
              <w:t>1</w:t>
            </w:r>
            <w:r>
              <w:rPr>
                <w:rFonts w:hint="eastAsia"/>
                <w:sz w:val="24"/>
              </w:rPr>
              <w:t>套</w:t>
            </w:r>
          </w:p>
        </w:tc>
        <w:tc>
          <w:tcPr>
            <w:tcW w:w="4111" w:type="dxa"/>
          </w:tcPr>
          <w:p w:rsidR="002E2C17" w:rsidRDefault="00517AFF">
            <w:pPr>
              <w:jc w:val="left"/>
              <w:rPr>
                <w:sz w:val="24"/>
              </w:rPr>
            </w:pPr>
            <w:proofErr w:type="gramStart"/>
            <w:r>
              <w:rPr>
                <w:rFonts w:hint="eastAsia"/>
                <w:sz w:val="24"/>
              </w:rPr>
              <w:t>详</w:t>
            </w:r>
            <w:proofErr w:type="gramEnd"/>
            <w:r w:rsidR="00FB09A6">
              <w:rPr>
                <w:rFonts w:hint="eastAsia"/>
                <w:sz w:val="24"/>
              </w:rPr>
              <w:t>见</w:t>
            </w:r>
            <w:r>
              <w:rPr>
                <w:rFonts w:hint="eastAsia"/>
                <w:sz w:val="24"/>
              </w:rPr>
              <w:t>功能清单</w:t>
            </w:r>
          </w:p>
        </w:tc>
        <w:tc>
          <w:tcPr>
            <w:tcW w:w="1459" w:type="dxa"/>
          </w:tcPr>
          <w:p w:rsidR="002E2C17" w:rsidRDefault="00517AFF">
            <w:pPr>
              <w:jc w:val="center"/>
              <w:rPr>
                <w:sz w:val="24"/>
              </w:rPr>
            </w:pPr>
            <w:r>
              <w:rPr>
                <w:sz w:val="24"/>
              </w:rPr>
              <w:t>3</w:t>
            </w:r>
            <w:r>
              <w:rPr>
                <w:rFonts w:hint="eastAsia"/>
                <w:sz w:val="24"/>
              </w:rPr>
              <w:t>个月完成</w:t>
            </w:r>
          </w:p>
        </w:tc>
      </w:tr>
      <w:tr w:rsidR="002E2C17">
        <w:trPr>
          <w:trHeight w:val="292"/>
          <w:jc w:val="center"/>
        </w:trPr>
        <w:tc>
          <w:tcPr>
            <w:tcW w:w="754" w:type="dxa"/>
          </w:tcPr>
          <w:p w:rsidR="002E2C17" w:rsidRDefault="00517AFF">
            <w:pPr>
              <w:jc w:val="center"/>
              <w:rPr>
                <w:sz w:val="24"/>
              </w:rPr>
            </w:pPr>
            <w:r>
              <w:rPr>
                <w:rFonts w:hint="eastAsia"/>
                <w:sz w:val="24"/>
              </w:rPr>
              <w:t>3</w:t>
            </w:r>
          </w:p>
        </w:tc>
        <w:tc>
          <w:tcPr>
            <w:tcW w:w="1473" w:type="dxa"/>
          </w:tcPr>
          <w:p w:rsidR="002E2C17" w:rsidRDefault="00517AFF">
            <w:pPr>
              <w:jc w:val="center"/>
              <w:rPr>
                <w:sz w:val="24"/>
              </w:rPr>
            </w:pPr>
            <w:proofErr w:type="gramStart"/>
            <w:r>
              <w:rPr>
                <w:rFonts w:hint="eastAsia"/>
                <w:sz w:val="24"/>
              </w:rPr>
              <w:t>维保服务</w:t>
            </w:r>
            <w:proofErr w:type="gramEnd"/>
          </w:p>
        </w:tc>
        <w:tc>
          <w:tcPr>
            <w:tcW w:w="708" w:type="dxa"/>
          </w:tcPr>
          <w:p w:rsidR="002E2C17" w:rsidRDefault="00517AFF">
            <w:pPr>
              <w:jc w:val="center"/>
              <w:rPr>
                <w:sz w:val="24"/>
              </w:rPr>
            </w:pPr>
            <w:r>
              <w:rPr>
                <w:sz w:val="24"/>
              </w:rPr>
              <w:t>1</w:t>
            </w:r>
            <w:r>
              <w:rPr>
                <w:rFonts w:hint="eastAsia"/>
                <w:sz w:val="24"/>
              </w:rPr>
              <w:t>项</w:t>
            </w:r>
          </w:p>
        </w:tc>
        <w:tc>
          <w:tcPr>
            <w:tcW w:w="4111" w:type="dxa"/>
          </w:tcPr>
          <w:p w:rsidR="002E2C17" w:rsidRDefault="00517AFF">
            <w:pPr>
              <w:jc w:val="left"/>
              <w:rPr>
                <w:sz w:val="24"/>
              </w:rPr>
            </w:pPr>
            <w:r>
              <w:rPr>
                <w:rFonts w:hint="eastAsia"/>
                <w:sz w:val="24"/>
              </w:rPr>
              <w:t>开发期内需项目经理驻场，完成对接或保障项目建设过程的相关工作，</w:t>
            </w:r>
            <w:proofErr w:type="gramStart"/>
            <w:r>
              <w:rPr>
                <w:rFonts w:hint="eastAsia"/>
                <w:sz w:val="24"/>
              </w:rPr>
              <w:t>维保时间</w:t>
            </w:r>
            <w:proofErr w:type="gramEnd"/>
            <w:r>
              <w:rPr>
                <w:rFonts w:hint="eastAsia"/>
                <w:sz w:val="24"/>
              </w:rPr>
              <w:t>不少于</w:t>
            </w:r>
            <w:r>
              <w:rPr>
                <w:rFonts w:hint="eastAsia"/>
                <w:sz w:val="24"/>
              </w:rPr>
              <w:t>1</w:t>
            </w:r>
            <w:r>
              <w:rPr>
                <w:rFonts w:hint="eastAsia"/>
                <w:sz w:val="24"/>
              </w:rPr>
              <w:t>年</w:t>
            </w:r>
          </w:p>
        </w:tc>
        <w:tc>
          <w:tcPr>
            <w:tcW w:w="1459" w:type="dxa"/>
          </w:tcPr>
          <w:p w:rsidR="002E2C17" w:rsidRDefault="002E2C17">
            <w:pPr>
              <w:jc w:val="center"/>
              <w:rPr>
                <w:sz w:val="24"/>
              </w:rPr>
            </w:pPr>
          </w:p>
        </w:tc>
      </w:tr>
      <w:tr w:rsidR="002E2C17">
        <w:trPr>
          <w:jc w:val="center"/>
        </w:trPr>
        <w:tc>
          <w:tcPr>
            <w:tcW w:w="754" w:type="dxa"/>
          </w:tcPr>
          <w:p w:rsidR="002E2C17" w:rsidRDefault="002E2C17">
            <w:pPr>
              <w:jc w:val="center"/>
              <w:rPr>
                <w:sz w:val="24"/>
              </w:rPr>
            </w:pPr>
          </w:p>
        </w:tc>
        <w:tc>
          <w:tcPr>
            <w:tcW w:w="1473" w:type="dxa"/>
          </w:tcPr>
          <w:p w:rsidR="002E2C17" w:rsidRDefault="002E2C17">
            <w:pPr>
              <w:jc w:val="center"/>
              <w:rPr>
                <w:sz w:val="24"/>
              </w:rPr>
            </w:pPr>
          </w:p>
        </w:tc>
        <w:tc>
          <w:tcPr>
            <w:tcW w:w="708" w:type="dxa"/>
          </w:tcPr>
          <w:p w:rsidR="002E2C17" w:rsidRDefault="002E2C17">
            <w:pPr>
              <w:jc w:val="center"/>
              <w:rPr>
                <w:sz w:val="24"/>
              </w:rPr>
            </w:pPr>
          </w:p>
        </w:tc>
        <w:tc>
          <w:tcPr>
            <w:tcW w:w="4111" w:type="dxa"/>
          </w:tcPr>
          <w:p w:rsidR="002E2C17" w:rsidRDefault="002E2C17">
            <w:pPr>
              <w:jc w:val="left"/>
              <w:rPr>
                <w:sz w:val="24"/>
              </w:rPr>
            </w:pPr>
          </w:p>
        </w:tc>
        <w:tc>
          <w:tcPr>
            <w:tcW w:w="1459" w:type="dxa"/>
          </w:tcPr>
          <w:p w:rsidR="002E2C17" w:rsidRDefault="002E2C17">
            <w:pPr>
              <w:jc w:val="center"/>
              <w:rPr>
                <w:sz w:val="24"/>
              </w:rPr>
            </w:pPr>
          </w:p>
        </w:tc>
      </w:tr>
      <w:tr w:rsidR="002E2C17">
        <w:trPr>
          <w:jc w:val="center"/>
        </w:trPr>
        <w:tc>
          <w:tcPr>
            <w:tcW w:w="754" w:type="dxa"/>
          </w:tcPr>
          <w:p w:rsidR="002E2C17" w:rsidRDefault="002E2C17">
            <w:pPr>
              <w:jc w:val="center"/>
              <w:rPr>
                <w:sz w:val="24"/>
              </w:rPr>
            </w:pPr>
          </w:p>
        </w:tc>
        <w:tc>
          <w:tcPr>
            <w:tcW w:w="1473" w:type="dxa"/>
          </w:tcPr>
          <w:p w:rsidR="002E2C17" w:rsidRDefault="002E2C17">
            <w:pPr>
              <w:jc w:val="center"/>
              <w:rPr>
                <w:sz w:val="24"/>
              </w:rPr>
            </w:pPr>
          </w:p>
        </w:tc>
        <w:tc>
          <w:tcPr>
            <w:tcW w:w="708" w:type="dxa"/>
          </w:tcPr>
          <w:p w:rsidR="002E2C17" w:rsidRDefault="002E2C17">
            <w:pPr>
              <w:jc w:val="center"/>
              <w:rPr>
                <w:sz w:val="24"/>
              </w:rPr>
            </w:pPr>
          </w:p>
        </w:tc>
        <w:tc>
          <w:tcPr>
            <w:tcW w:w="4111" w:type="dxa"/>
          </w:tcPr>
          <w:p w:rsidR="002E2C17" w:rsidRDefault="002E2C17">
            <w:pPr>
              <w:jc w:val="left"/>
              <w:rPr>
                <w:sz w:val="24"/>
              </w:rPr>
            </w:pPr>
          </w:p>
        </w:tc>
        <w:tc>
          <w:tcPr>
            <w:tcW w:w="1459" w:type="dxa"/>
          </w:tcPr>
          <w:p w:rsidR="002E2C17" w:rsidRDefault="002E2C17">
            <w:pPr>
              <w:jc w:val="center"/>
              <w:rPr>
                <w:sz w:val="24"/>
              </w:rPr>
            </w:pPr>
          </w:p>
        </w:tc>
      </w:tr>
      <w:tr w:rsidR="002E2C17">
        <w:trPr>
          <w:jc w:val="center"/>
        </w:trPr>
        <w:tc>
          <w:tcPr>
            <w:tcW w:w="754" w:type="dxa"/>
          </w:tcPr>
          <w:p w:rsidR="002E2C17" w:rsidRDefault="002E2C17">
            <w:pPr>
              <w:jc w:val="center"/>
              <w:rPr>
                <w:sz w:val="24"/>
              </w:rPr>
            </w:pPr>
          </w:p>
        </w:tc>
        <w:tc>
          <w:tcPr>
            <w:tcW w:w="1473" w:type="dxa"/>
          </w:tcPr>
          <w:p w:rsidR="002E2C17" w:rsidRDefault="002E2C17">
            <w:pPr>
              <w:jc w:val="center"/>
              <w:rPr>
                <w:sz w:val="24"/>
              </w:rPr>
            </w:pPr>
          </w:p>
        </w:tc>
        <w:tc>
          <w:tcPr>
            <w:tcW w:w="708" w:type="dxa"/>
          </w:tcPr>
          <w:p w:rsidR="002E2C17" w:rsidRDefault="002E2C17">
            <w:pPr>
              <w:jc w:val="center"/>
              <w:rPr>
                <w:sz w:val="24"/>
              </w:rPr>
            </w:pPr>
          </w:p>
        </w:tc>
        <w:tc>
          <w:tcPr>
            <w:tcW w:w="4111" w:type="dxa"/>
          </w:tcPr>
          <w:p w:rsidR="002E2C17" w:rsidRDefault="002E2C17">
            <w:pPr>
              <w:jc w:val="left"/>
              <w:rPr>
                <w:sz w:val="24"/>
              </w:rPr>
            </w:pPr>
          </w:p>
        </w:tc>
        <w:tc>
          <w:tcPr>
            <w:tcW w:w="1459" w:type="dxa"/>
          </w:tcPr>
          <w:p w:rsidR="002E2C17" w:rsidRDefault="002E2C17">
            <w:pPr>
              <w:jc w:val="center"/>
              <w:rPr>
                <w:sz w:val="24"/>
              </w:rPr>
            </w:pPr>
          </w:p>
        </w:tc>
      </w:tr>
      <w:tr w:rsidR="002E2C17">
        <w:trPr>
          <w:jc w:val="center"/>
        </w:trPr>
        <w:tc>
          <w:tcPr>
            <w:tcW w:w="754" w:type="dxa"/>
          </w:tcPr>
          <w:p w:rsidR="002E2C17" w:rsidRDefault="002E2C17">
            <w:pPr>
              <w:jc w:val="center"/>
              <w:rPr>
                <w:sz w:val="24"/>
              </w:rPr>
            </w:pPr>
          </w:p>
        </w:tc>
        <w:tc>
          <w:tcPr>
            <w:tcW w:w="1473" w:type="dxa"/>
          </w:tcPr>
          <w:p w:rsidR="002E2C17" w:rsidRDefault="002E2C17">
            <w:pPr>
              <w:jc w:val="center"/>
              <w:rPr>
                <w:sz w:val="24"/>
              </w:rPr>
            </w:pPr>
          </w:p>
        </w:tc>
        <w:tc>
          <w:tcPr>
            <w:tcW w:w="708" w:type="dxa"/>
          </w:tcPr>
          <w:p w:rsidR="002E2C17" w:rsidRDefault="002E2C17">
            <w:pPr>
              <w:jc w:val="center"/>
              <w:rPr>
                <w:sz w:val="24"/>
              </w:rPr>
            </w:pPr>
          </w:p>
        </w:tc>
        <w:tc>
          <w:tcPr>
            <w:tcW w:w="4111" w:type="dxa"/>
          </w:tcPr>
          <w:p w:rsidR="002E2C17" w:rsidRDefault="002E2C17">
            <w:pPr>
              <w:jc w:val="left"/>
              <w:rPr>
                <w:sz w:val="24"/>
              </w:rPr>
            </w:pPr>
          </w:p>
        </w:tc>
        <w:tc>
          <w:tcPr>
            <w:tcW w:w="1459" w:type="dxa"/>
          </w:tcPr>
          <w:p w:rsidR="002E2C17" w:rsidRDefault="002E2C17">
            <w:pPr>
              <w:jc w:val="center"/>
              <w:rPr>
                <w:sz w:val="24"/>
              </w:rPr>
            </w:pPr>
          </w:p>
        </w:tc>
      </w:tr>
      <w:tr w:rsidR="002E2C17">
        <w:trPr>
          <w:trHeight w:val="90"/>
          <w:jc w:val="center"/>
        </w:trPr>
        <w:tc>
          <w:tcPr>
            <w:tcW w:w="754" w:type="dxa"/>
          </w:tcPr>
          <w:p w:rsidR="002E2C17" w:rsidRDefault="002E2C17">
            <w:pPr>
              <w:jc w:val="center"/>
              <w:rPr>
                <w:sz w:val="24"/>
              </w:rPr>
            </w:pPr>
          </w:p>
        </w:tc>
        <w:tc>
          <w:tcPr>
            <w:tcW w:w="1473" w:type="dxa"/>
          </w:tcPr>
          <w:p w:rsidR="002E2C17" w:rsidRDefault="002E2C17">
            <w:pPr>
              <w:jc w:val="center"/>
              <w:rPr>
                <w:sz w:val="24"/>
              </w:rPr>
            </w:pPr>
          </w:p>
        </w:tc>
        <w:tc>
          <w:tcPr>
            <w:tcW w:w="708" w:type="dxa"/>
          </w:tcPr>
          <w:p w:rsidR="002E2C17" w:rsidRDefault="002E2C17">
            <w:pPr>
              <w:jc w:val="center"/>
              <w:rPr>
                <w:sz w:val="24"/>
              </w:rPr>
            </w:pPr>
          </w:p>
        </w:tc>
        <w:tc>
          <w:tcPr>
            <w:tcW w:w="4111" w:type="dxa"/>
          </w:tcPr>
          <w:p w:rsidR="002E2C17" w:rsidRDefault="002E2C17">
            <w:pPr>
              <w:jc w:val="left"/>
              <w:rPr>
                <w:sz w:val="24"/>
              </w:rPr>
            </w:pPr>
          </w:p>
        </w:tc>
        <w:tc>
          <w:tcPr>
            <w:tcW w:w="1459" w:type="dxa"/>
          </w:tcPr>
          <w:p w:rsidR="002E2C17" w:rsidRDefault="002E2C17">
            <w:pPr>
              <w:jc w:val="center"/>
              <w:rPr>
                <w:sz w:val="24"/>
              </w:rPr>
            </w:pPr>
          </w:p>
        </w:tc>
      </w:tr>
    </w:tbl>
    <w:p w:rsidR="002E2C17" w:rsidRDefault="002E2C17">
      <w:pPr>
        <w:jc w:val="center"/>
        <w:rPr>
          <w:sz w:val="30"/>
          <w:szCs w:val="30"/>
        </w:rPr>
      </w:pPr>
    </w:p>
    <w:p w:rsidR="002E2C17" w:rsidRDefault="00517AFF">
      <w:pPr>
        <w:jc w:val="center"/>
        <w:rPr>
          <w:sz w:val="30"/>
          <w:szCs w:val="30"/>
        </w:rPr>
      </w:pPr>
      <w:r>
        <w:rPr>
          <w:rFonts w:hint="eastAsia"/>
          <w:sz w:val="30"/>
          <w:szCs w:val="30"/>
        </w:rPr>
        <w:t>功能清单</w:t>
      </w:r>
    </w:p>
    <w:tbl>
      <w:tblPr>
        <w:tblStyle w:val="a6"/>
        <w:tblW w:w="7935" w:type="dxa"/>
        <w:jc w:val="center"/>
        <w:tblLook w:val="04A0" w:firstRow="1" w:lastRow="0" w:firstColumn="1" w:lastColumn="0" w:noHBand="0" w:noVBand="1"/>
      </w:tblPr>
      <w:tblGrid>
        <w:gridCol w:w="1067"/>
        <w:gridCol w:w="6868"/>
      </w:tblGrid>
      <w:tr w:rsidR="002E2C17">
        <w:trPr>
          <w:jc w:val="center"/>
        </w:trPr>
        <w:tc>
          <w:tcPr>
            <w:tcW w:w="1067" w:type="dxa"/>
            <w:vMerge w:val="restart"/>
            <w:tcBorders>
              <w:top w:val="single" w:sz="4" w:space="0" w:color="auto"/>
              <w:left w:val="single" w:sz="4" w:space="0" w:color="auto"/>
              <w:right w:val="single" w:sz="4" w:space="0" w:color="auto"/>
            </w:tcBorders>
            <w:vAlign w:val="center"/>
          </w:tcPr>
          <w:p w:rsidR="002E2C17" w:rsidRDefault="00517AFF">
            <w:pPr>
              <w:rPr>
                <w:kern w:val="0"/>
                <w:szCs w:val="21"/>
              </w:rPr>
            </w:pPr>
            <w:r>
              <w:rPr>
                <w:rFonts w:hint="eastAsia"/>
                <w:kern w:val="0"/>
                <w:szCs w:val="21"/>
              </w:rPr>
              <w:t>基础模块</w:t>
            </w: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采用</w:t>
            </w:r>
            <w:r>
              <w:rPr>
                <w:rFonts w:hint="eastAsia"/>
                <w:kern w:val="0"/>
                <w:szCs w:val="21"/>
              </w:rPr>
              <w:t>SASS</w:t>
            </w:r>
            <w:r>
              <w:rPr>
                <w:rFonts w:hint="eastAsia"/>
                <w:kern w:val="0"/>
                <w:szCs w:val="21"/>
              </w:rPr>
              <w:t>架构，基于本地化部署</w:t>
            </w:r>
          </w:p>
        </w:tc>
      </w:tr>
      <w:tr w:rsidR="002E2C17">
        <w:trPr>
          <w:jc w:val="center"/>
        </w:trPr>
        <w:tc>
          <w:tcPr>
            <w:tcW w:w="1067" w:type="dxa"/>
            <w:vMerge/>
            <w:tcBorders>
              <w:top w:val="single" w:sz="4" w:space="0" w:color="auto"/>
              <w:left w:val="single" w:sz="4" w:space="0" w:color="auto"/>
              <w:right w:val="single" w:sz="4" w:space="0" w:color="auto"/>
            </w:tcBorders>
            <w:vAlign w:val="center"/>
          </w:tcPr>
          <w:p w:rsidR="002E2C17" w:rsidRDefault="002E2C17">
            <w:pPr>
              <w:rPr>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高并发，不限用户使用账号数量</w:t>
            </w:r>
          </w:p>
        </w:tc>
      </w:tr>
      <w:tr w:rsidR="002E2C17">
        <w:trPr>
          <w:jc w:val="center"/>
        </w:trPr>
        <w:tc>
          <w:tcPr>
            <w:tcW w:w="1067" w:type="dxa"/>
            <w:vMerge/>
            <w:tcBorders>
              <w:top w:val="single" w:sz="4" w:space="0" w:color="auto"/>
              <w:left w:val="single" w:sz="4" w:space="0" w:color="auto"/>
              <w:right w:val="single" w:sz="4" w:space="0" w:color="auto"/>
            </w:tcBorders>
            <w:vAlign w:val="center"/>
          </w:tcPr>
          <w:p w:rsidR="002E2C17" w:rsidRDefault="002E2C17">
            <w:pPr>
              <w:rPr>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具有服务器端、客户端、网页端</w:t>
            </w:r>
          </w:p>
        </w:tc>
      </w:tr>
      <w:tr w:rsidR="002E2C17">
        <w:trPr>
          <w:trHeight w:val="349"/>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支持多节点服务器，节点数</w:t>
            </w:r>
            <w:r>
              <w:rPr>
                <w:rFonts w:hint="eastAsia"/>
                <w:kern w:val="0"/>
                <w:szCs w:val="21"/>
              </w:rPr>
              <w:t>&gt;</w:t>
            </w:r>
            <w:r>
              <w:rPr>
                <w:kern w:val="0"/>
                <w:szCs w:val="21"/>
              </w:rPr>
              <w:t>3</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平台并发数</w:t>
            </w:r>
            <w:r>
              <w:rPr>
                <w:rFonts w:hint="eastAsia"/>
                <w:kern w:val="0"/>
                <w:szCs w:val="21"/>
              </w:rPr>
              <w:t>/</w:t>
            </w:r>
            <w:r>
              <w:rPr>
                <w:rFonts w:hint="eastAsia"/>
                <w:kern w:val="0"/>
                <w:szCs w:val="21"/>
              </w:rPr>
              <w:t>平台同时在线人数</w:t>
            </w:r>
            <w:r>
              <w:rPr>
                <w:rFonts w:hint="eastAsia"/>
                <w:kern w:val="0"/>
                <w:szCs w:val="21"/>
              </w:rPr>
              <w:t>&gt;</w:t>
            </w:r>
            <w:r>
              <w:rPr>
                <w:kern w:val="0"/>
                <w:szCs w:val="21"/>
              </w:rPr>
              <w:t>=2000</w:t>
            </w:r>
            <w:r>
              <w:rPr>
                <w:rFonts w:hint="eastAsia"/>
                <w:kern w:val="0"/>
                <w:szCs w:val="21"/>
              </w:rPr>
              <w:t>，且系统相关业务及响应不影响正常使用，同时系统页面加载时间</w:t>
            </w:r>
            <w:r>
              <w:rPr>
                <w:rFonts w:hint="eastAsia"/>
                <w:kern w:val="0"/>
                <w:szCs w:val="21"/>
              </w:rPr>
              <w:t>&lt;</w:t>
            </w:r>
            <w:r>
              <w:rPr>
                <w:kern w:val="0"/>
                <w:szCs w:val="21"/>
              </w:rPr>
              <w:t>2</w:t>
            </w:r>
            <w:r>
              <w:rPr>
                <w:rFonts w:hint="eastAsia"/>
                <w:kern w:val="0"/>
                <w:szCs w:val="21"/>
              </w:rPr>
              <w:t>秒，搜索查询耗时</w:t>
            </w:r>
            <w:r>
              <w:rPr>
                <w:rFonts w:hint="eastAsia"/>
                <w:kern w:val="0"/>
                <w:szCs w:val="21"/>
              </w:rPr>
              <w:t>&lt;</w:t>
            </w:r>
            <w:r>
              <w:rPr>
                <w:kern w:val="0"/>
                <w:szCs w:val="21"/>
              </w:rPr>
              <w:t>1</w:t>
            </w:r>
            <w:r>
              <w:rPr>
                <w:rFonts w:hint="eastAsia"/>
                <w:kern w:val="0"/>
                <w:szCs w:val="21"/>
              </w:rPr>
              <w:t>秒</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pStyle w:val="1"/>
              <w:ind w:firstLineChars="15" w:firstLine="31"/>
              <w:rPr>
                <w:rFonts w:asciiTheme="minorHAnsi" w:eastAsiaTheme="minorEastAsia" w:hAnsiTheme="minorHAnsi" w:cstheme="minorBidi"/>
                <w:kern w:val="0"/>
                <w:sz w:val="21"/>
                <w:szCs w:val="21"/>
              </w:rPr>
            </w:pPr>
            <w:r>
              <w:rPr>
                <w:rFonts w:asciiTheme="minorHAnsi" w:eastAsiaTheme="minorEastAsia" w:hAnsiTheme="minorHAnsi" w:cstheme="minorBidi" w:hint="eastAsia"/>
                <w:kern w:val="0"/>
                <w:sz w:val="21"/>
                <w:szCs w:val="21"/>
              </w:rPr>
              <w:t>系统要求</w:t>
            </w:r>
            <w:r>
              <w:rPr>
                <w:rFonts w:asciiTheme="minorHAnsi" w:eastAsiaTheme="minorEastAsia" w:hAnsiTheme="minorHAnsi" w:cstheme="minorBidi" w:hint="eastAsia"/>
                <w:kern w:val="0"/>
                <w:sz w:val="21"/>
                <w:szCs w:val="21"/>
              </w:rPr>
              <w:t>7x24</w:t>
            </w:r>
            <w:r>
              <w:rPr>
                <w:rFonts w:asciiTheme="minorHAnsi" w:eastAsiaTheme="minorEastAsia" w:hAnsiTheme="minorHAnsi" w:cstheme="minorBidi" w:hint="eastAsia"/>
                <w:kern w:val="0"/>
                <w:sz w:val="21"/>
                <w:szCs w:val="21"/>
              </w:rPr>
              <w:t>小时运行，不能存在导致系统整体崩溃的情况；要求系统能保障在高并发的情况下系统可靠运行；在面临访问浪涌时，数据库不因大量访问请求而导致</w:t>
            </w:r>
            <w:proofErr w:type="gramStart"/>
            <w:r>
              <w:rPr>
                <w:rFonts w:asciiTheme="minorHAnsi" w:eastAsiaTheme="minorEastAsia" w:hAnsiTheme="minorHAnsi" w:cstheme="minorBidi" w:hint="eastAsia"/>
                <w:kern w:val="0"/>
                <w:sz w:val="21"/>
                <w:szCs w:val="21"/>
              </w:rPr>
              <w:t>宕</w:t>
            </w:r>
            <w:proofErr w:type="gramEnd"/>
            <w:r>
              <w:rPr>
                <w:rFonts w:asciiTheme="minorHAnsi" w:eastAsiaTheme="minorEastAsia" w:hAnsiTheme="minorHAnsi" w:cstheme="minorBidi" w:hint="eastAsia"/>
                <w:kern w:val="0"/>
                <w:sz w:val="21"/>
                <w:szCs w:val="21"/>
              </w:rPr>
              <w:t>机，同时提供故障转移策略，应对突发的系统失败。</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具有数据中台及业务中台</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具有接口平台</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采用前后端分离技术，支持标准</w:t>
            </w:r>
            <w:r>
              <w:rPr>
                <w:rFonts w:hint="eastAsia"/>
                <w:kern w:val="0"/>
                <w:szCs w:val="21"/>
              </w:rPr>
              <w:t xml:space="preserve">Restful </w:t>
            </w:r>
            <w:r>
              <w:rPr>
                <w:rFonts w:hint="eastAsia"/>
                <w:kern w:val="0"/>
                <w:szCs w:val="21"/>
              </w:rPr>
              <w:t>接口</w:t>
            </w:r>
            <w:r>
              <w:rPr>
                <w:rFonts w:hint="eastAsia"/>
                <w:kern w:val="0"/>
                <w:szCs w:val="21"/>
              </w:rPr>
              <w:t>API</w:t>
            </w:r>
            <w:r>
              <w:rPr>
                <w:rFonts w:hint="eastAsia"/>
                <w:kern w:val="0"/>
                <w:szCs w:val="21"/>
              </w:rPr>
              <w:t>，实现无缝开发对接；</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基础服务</w:t>
            </w:r>
            <w:proofErr w:type="gramStart"/>
            <w:r>
              <w:rPr>
                <w:rFonts w:hint="eastAsia"/>
                <w:kern w:val="0"/>
                <w:szCs w:val="21"/>
              </w:rPr>
              <w:t>端支持</w:t>
            </w:r>
            <w:proofErr w:type="gramEnd"/>
            <w:r>
              <w:rPr>
                <w:rFonts w:hint="eastAsia"/>
                <w:kern w:val="0"/>
                <w:szCs w:val="21"/>
              </w:rPr>
              <w:t>国产</w:t>
            </w:r>
            <w:r>
              <w:rPr>
                <w:rFonts w:hint="eastAsia"/>
                <w:kern w:val="0"/>
                <w:szCs w:val="21"/>
              </w:rPr>
              <w:t>Linux</w:t>
            </w:r>
            <w:r>
              <w:rPr>
                <w:rFonts w:hint="eastAsia"/>
                <w:kern w:val="0"/>
                <w:szCs w:val="21"/>
              </w:rPr>
              <w:t>系统，并支持开源数据库；</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支持分布式部署，将数据分散存储于多台独立设备，利用多台</w:t>
            </w:r>
            <w:r w:rsidRPr="00FB09A6">
              <w:rPr>
                <w:rFonts w:hint="eastAsia"/>
                <w:kern w:val="0"/>
                <w:szCs w:val="21"/>
              </w:rPr>
              <w:fldChar w:fldCharType="begin"/>
            </w:r>
            <w:r w:rsidRPr="00FB09A6">
              <w:rPr>
                <w:kern w:val="0"/>
                <w:szCs w:val="21"/>
              </w:rPr>
              <w:instrText xml:space="preserve"> HYPERLINK "https://baike.baidu.com/item/%E5%AD%98%E5%82%A8%E6%9C%8D%E5%8A%A1%E5%99%A8/1625801?fromModule=lemma_inlink" </w:instrText>
            </w:r>
            <w:r w:rsidRPr="00FB09A6">
              <w:rPr>
                <w:rFonts w:hint="eastAsia"/>
                <w:kern w:val="0"/>
                <w:szCs w:val="21"/>
              </w:rPr>
              <w:fldChar w:fldCharType="separate"/>
            </w:r>
            <w:r w:rsidRPr="00FB09A6">
              <w:rPr>
                <w:rFonts w:hint="eastAsia"/>
                <w:kern w:val="0"/>
              </w:rPr>
              <w:t>存储服务器</w:t>
            </w:r>
            <w:r w:rsidRPr="00FB09A6">
              <w:rPr>
                <w:rFonts w:hint="eastAsia"/>
                <w:kern w:val="0"/>
              </w:rPr>
              <w:fldChar w:fldCharType="end"/>
            </w:r>
            <w:r>
              <w:rPr>
                <w:rFonts w:hint="eastAsia"/>
                <w:kern w:val="0"/>
                <w:szCs w:val="21"/>
              </w:rPr>
              <w:t>分担存储负荷，解决传统集中式存储系统中单存储服务器的瓶颈问题，提高系统的</w:t>
            </w:r>
            <w:hyperlink r:id="rId7" w:history="1">
              <w:r w:rsidRPr="00FB09A6">
                <w:rPr>
                  <w:rFonts w:hint="eastAsia"/>
                  <w:kern w:val="0"/>
                </w:rPr>
                <w:t>可靠性</w:t>
              </w:r>
            </w:hyperlink>
            <w:r>
              <w:rPr>
                <w:rFonts w:hint="eastAsia"/>
                <w:kern w:val="0"/>
                <w:szCs w:val="21"/>
              </w:rPr>
              <w:t>、</w:t>
            </w:r>
            <w:hyperlink r:id="rId8" w:history="1">
              <w:r w:rsidRPr="00FB09A6">
                <w:rPr>
                  <w:rFonts w:hint="eastAsia"/>
                  <w:kern w:val="0"/>
                </w:rPr>
                <w:t>可用性</w:t>
              </w:r>
            </w:hyperlink>
            <w:r>
              <w:rPr>
                <w:rFonts w:hint="eastAsia"/>
                <w:kern w:val="0"/>
                <w:szCs w:val="21"/>
              </w:rPr>
              <w:t>和扩展性；</w:t>
            </w:r>
          </w:p>
        </w:tc>
      </w:tr>
      <w:tr w:rsidR="002E2C17">
        <w:trPr>
          <w:jc w:val="center"/>
        </w:trPr>
        <w:tc>
          <w:tcPr>
            <w:tcW w:w="1067" w:type="dxa"/>
            <w:vMerge/>
            <w:tcBorders>
              <w:left w:val="single" w:sz="4" w:space="0" w:color="auto"/>
              <w:bottom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2E2C17">
            <w:pPr>
              <w:ind w:firstLineChars="15" w:firstLine="31"/>
              <w:rPr>
                <w:kern w:val="0"/>
                <w:szCs w:val="21"/>
              </w:rPr>
            </w:pPr>
          </w:p>
        </w:tc>
      </w:tr>
      <w:tr w:rsidR="002E2C17">
        <w:trPr>
          <w:jc w:val="center"/>
        </w:trPr>
        <w:tc>
          <w:tcPr>
            <w:tcW w:w="7935" w:type="dxa"/>
            <w:gridSpan w:val="2"/>
            <w:tcBorders>
              <w:top w:val="single" w:sz="4" w:space="0" w:color="auto"/>
              <w:left w:val="single" w:sz="4" w:space="0" w:color="auto"/>
              <w:bottom w:val="single" w:sz="4" w:space="0" w:color="auto"/>
              <w:right w:val="single" w:sz="4" w:space="0" w:color="auto"/>
            </w:tcBorders>
            <w:vAlign w:val="center"/>
          </w:tcPr>
          <w:p w:rsidR="002E2C17" w:rsidRDefault="002E2C17">
            <w:pPr>
              <w:ind w:firstLineChars="15" w:firstLine="31"/>
              <w:rPr>
                <w:rFonts w:ascii="等线" w:eastAsia="等线" w:hAnsi="等线" w:cs="Arial"/>
                <w:kern w:val="0"/>
                <w:szCs w:val="21"/>
              </w:rPr>
            </w:pPr>
          </w:p>
        </w:tc>
      </w:tr>
      <w:tr w:rsidR="002E2C17">
        <w:trPr>
          <w:jc w:val="center"/>
        </w:trPr>
        <w:tc>
          <w:tcPr>
            <w:tcW w:w="1067" w:type="dxa"/>
            <w:vMerge w:val="restart"/>
            <w:tcBorders>
              <w:top w:val="single" w:sz="4" w:space="0" w:color="auto"/>
              <w:left w:val="single" w:sz="4" w:space="0" w:color="auto"/>
              <w:right w:val="single" w:sz="4" w:space="0" w:color="auto"/>
            </w:tcBorders>
            <w:vAlign w:val="center"/>
          </w:tcPr>
          <w:p w:rsidR="002E2C17" w:rsidRDefault="00517AFF">
            <w:pPr>
              <w:rPr>
                <w:kern w:val="0"/>
                <w:szCs w:val="21"/>
              </w:rPr>
            </w:pPr>
            <w:r>
              <w:rPr>
                <w:rFonts w:hint="eastAsia"/>
                <w:kern w:val="0"/>
                <w:szCs w:val="21"/>
              </w:rPr>
              <w:lastRenderedPageBreak/>
              <w:t>通用模块</w:t>
            </w: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具有</w:t>
            </w:r>
            <w:r>
              <w:rPr>
                <w:rFonts w:hint="eastAsia"/>
                <w:kern w:val="0"/>
                <w:szCs w:val="21"/>
              </w:rPr>
              <w:t>CAD</w:t>
            </w:r>
            <w:r>
              <w:rPr>
                <w:rFonts w:hint="eastAsia"/>
                <w:kern w:val="0"/>
                <w:szCs w:val="21"/>
              </w:rPr>
              <w:t>，</w:t>
            </w:r>
            <w:r>
              <w:rPr>
                <w:rFonts w:hint="eastAsia"/>
                <w:kern w:val="0"/>
                <w:szCs w:val="21"/>
              </w:rPr>
              <w:t>REVIT</w:t>
            </w:r>
            <w:r>
              <w:rPr>
                <w:rFonts w:hint="eastAsia"/>
                <w:kern w:val="0"/>
                <w:szCs w:val="21"/>
              </w:rPr>
              <w:t>客户端</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具有轻量化展示功能</w:t>
            </w:r>
          </w:p>
        </w:tc>
      </w:tr>
      <w:tr w:rsidR="002E2C17">
        <w:trPr>
          <w:jc w:val="center"/>
        </w:trPr>
        <w:tc>
          <w:tcPr>
            <w:tcW w:w="1067" w:type="dxa"/>
            <w:vMerge/>
            <w:tcBorders>
              <w:left w:val="single" w:sz="4" w:space="0" w:color="auto"/>
              <w:bottom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具有</w:t>
            </w:r>
            <w:r>
              <w:rPr>
                <w:rFonts w:hint="eastAsia"/>
                <w:kern w:val="0"/>
                <w:szCs w:val="21"/>
              </w:rPr>
              <w:t>Revit</w:t>
            </w:r>
            <w:r>
              <w:rPr>
                <w:rFonts w:hint="eastAsia"/>
                <w:kern w:val="0"/>
                <w:szCs w:val="21"/>
              </w:rPr>
              <w:t>中心文件和非中心文件的样板管理能力；</w:t>
            </w:r>
          </w:p>
        </w:tc>
      </w:tr>
      <w:tr w:rsidR="002E2C17">
        <w:trPr>
          <w:jc w:val="center"/>
        </w:trPr>
        <w:tc>
          <w:tcPr>
            <w:tcW w:w="7935" w:type="dxa"/>
            <w:gridSpan w:val="2"/>
            <w:tcBorders>
              <w:top w:val="single" w:sz="4" w:space="0" w:color="auto"/>
              <w:left w:val="single" w:sz="4" w:space="0" w:color="auto"/>
              <w:bottom w:val="single" w:sz="4" w:space="0" w:color="auto"/>
              <w:right w:val="single" w:sz="4" w:space="0" w:color="auto"/>
            </w:tcBorders>
            <w:vAlign w:val="center"/>
          </w:tcPr>
          <w:p w:rsidR="002E2C17" w:rsidRDefault="002E2C17">
            <w:pPr>
              <w:ind w:firstLineChars="15" w:firstLine="31"/>
              <w:rPr>
                <w:rFonts w:ascii="等线" w:eastAsia="等线" w:hAnsi="等线" w:cs="Arial"/>
                <w:kern w:val="0"/>
                <w:szCs w:val="21"/>
              </w:rPr>
            </w:pPr>
          </w:p>
        </w:tc>
      </w:tr>
      <w:tr w:rsidR="002E2C17">
        <w:trPr>
          <w:jc w:val="center"/>
        </w:trPr>
        <w:tc>
          <w:tcPr>
            <w:tcW w:w="1067" w:type="dxa"/>
            <w:vMerge w:val="restart"/>
            <w:tcBorders>
              <w:top w:val="single" w:sz="4" w:space="0" w:color="auto"/>
              <w:left w:val="single" w:sz="4" w:space="0" w:color="auto"/>
              <w:right w:val="single" w:sz="4" w:space="0" w:color="auto"/>
            </w:tcBorders>
            <w:vAlign w:val="center"/>
          </w:tcPr>
          <w:p w:rsidR="002E2C17" w:rsidRDefault="00517AFF">
            <w:pPr>
              <w:rPr>
                <w:kern w:val="0"/>
                <w:szCs w:val="21"/>
              </w:rPr>
            </w:pPr>
            <w:r>
              <w:rPr>
                <w:rFonts w:hint="eastAsia"/>
                <w:kern w:val="0"/>
                <w:szCs w:val="21"/>
              </w:rPr>
              <w:t>接口模块</w:t>
            </w: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具有完整的</w:t>
            </w:r>
            <w:r>
              <w:rPr>
                <w:rFonts w:hint="eastAsia"/>
                <w:kern w:val="0"/>
                <w:szCs w:val="21"/>
              </w:rPr>
              <w:t>SDK</w:t>
            </w:r>
            <w:r>
              <w:rPr>
                <w:rFonts w:hint="eastAsia"/>
                <w:kern w:val="0"/>
                <w:szCs w:val="21"/>
              </w:rPr>
              <w:t>工具包</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可由客户自行配置表单流程</w:t>
            </w:r>
          </w:p>
        </w:tc>
      </w:tr>
      <w:tr w:rsidR="002E2C17">
        <w:trPr>
          <w:jc w:val="center"/>
        </w:trPr>
        <w:tc>
          <w:tcPr>
            <w:tcW w:w="1067" w:type="dxa"/>
            <w:vMerge/>
            <w:tcBorders>
              <w:left w:val="single" w:sz="4" w:space="0" w:color="auto"/>
              <w:bottom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可与我院现有协同平台对接</w:t>
            </w:r>
          </w:p>
        </w:tc>
      </w:tr>
      <w:tr w:rsidR="002E2C17">
        <w:trPr>
          <w:jc w:val="center"/>
        </w:trPr>
        <w:tc>
          <w:tcPr>
            <w:tcW w:w="7935" w:type="dxa"/>
            <w:gridSpan w:val="2"/>
            <w:tcBorders>
              <w:top w:val="single" w:sz="4" w:space="0" w:color="auto"/>
              <w:left w:val="single" w:sz="4" w:space="0" w:color="auto"/>
              <w:bottom w:val="single" w:sz="4" w:space="0" w:color="auto"/>
              <w:right w:val="single" w:sz="4" w:space="0" w:color="auto"/>
            </w:tcBorders>
            <w:vAlign w:val="center"/>
          </w:tcPr>
          <w:p w:rsidR="002E2C17" w:rsidRDefault="002E2C17">
            <w:pPr>
              <w:ind w:firstLineChars="15" w:firstLine="31"/>
              <w:rPr>
                <w:rFonts w:ascii="等线" w:eastAsia="等线" w:hAnsi="等线" w:cs="Arial"/>
                <w:kern w:val="0"/>
                <w:szCs w:val="21"/>
              </w:rPr>
            </w:pPr>
          </w:p>
        </w:tc>
      </w:tr>
      <w:tr w:rsidR="002E2C17">
        <w:trPr>
          <w:jc w:val="center"/>
        </w:trPr>
        <w:tc>
          <w:tcPr>
            <w:tcW w:w="1067" w:type="dxa"/>
            <w:vMerge w:val="restart"/>
            <w:tcBorders>
              <w:top w:val="single" w:sz="4" w:space="0" w:color="auto"/>
              <w:left w:val="single" w:sz="4" w:space="0" w:color="auto"/>
              <w:right w:val="single" w:sz="4" w:space="0" w:color="auto"/>
            </w:tcBorders>
            <w:vAlign w:val="center"/>
          </w:tcPr>
          <w:p w:rsidR="002E2C17" w:rsidRDefault="00517AFF">
            <w:pPr>
              <w:rPr>
                <w:kern w:val="0"/>
                <w:szCs w:val="21"/>
              </w:rPr>
            </w:pPr>
            <w:r>
              <w:rPr>
                <w:rFonts w:hint="eastAsia"/>
                <w:kern w:val="0"/>
                <w:szCs w:val="21"/>
              </w:rPr>
              <w:t>协同模块</w:t>
            </w: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平台二维及三维可</w:t>
            </w:r>
            <w:proofErr w:type="gramStart"/>
            <w:r>
              <w:rPr>
                <w:rFonts w:hint="eastAsia"/>
                <w:kern w:val="0"/>
                <w:szCs w:val="21"/>
              </w:rPr>
              <w:t>实现互链</w:t>
            </w:r>
            <w:proofErr w:type="gramEnd"/>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平台可识别三维构件导出为二</w:t>
            </w:r>
            <w:proofErr w:type="gramStart"/>
            <w:r>
              <w:rPr>
                <w:rFonts w:hint="eastAsia"/>
                <w:kern w:val="0"/>
                <w:szCs w:val="21"/>
              </w:rPr>
              <w:t>维图块</w:t>
            </w:r>
            <w:proofErr w:type="gramEnd"/>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三维成果可合并视口导出二维模型空间中，并自行定义导出二</w:t>
            </w:r>
            <w:proofErr w:type="gramStart"/>
            <w:r>
              <w:rPr>
                <w:rFonts w:hint="eastAsia"/>
                <w:kern w:val="0"/>
                <w:szCs w:val="21"/>
              </w:rPr>
              <w:t>维图层</w:t>
            </w:r>
            <w:proofErr w:type="gramEnd"/>
            <w:r>
              <w:rPr>
                <w:rFonts w:hint="eastAsia"/>
                <w:kern w:val="0"/>
                <w:szCs w:val="21"/>
              </w:rPr>
              <w:t>，线型、文字。</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平台可在三维环境下完成出图</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二维标注、文字、填充可导入三维平面</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二维标注可实现自动避让</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具有二维及三维族</w:t>
            </w:r>
            <w:proofErr w:type="gramStart"/>
            <w:r>
              <w:rPr>
                <w:rFonts w:hint="eastAsia"/>
                <w:kern w:val="0"/>
                <w:szCs w:val="21"/>
              </w:rPr>
              <w:t>库功能</w:t>
            </w:r>
            <w:proofErr w:type="gramEnd"/>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具有二维及三维模板库功能</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二维及三维引用数据具有唯一性</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可通过平台与外部团队进行共享、查看及批注</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平台具有二维及三维模板、族、</w:t>
            </w:r>
            <w:proofErr w:type="gramStart"/>
            <w:r>
              <w:rPr>
                <w:rFonts w:hint="eastAsia"/>
                <w:kern w:val="0"/>
                <w:szCs w:val="21"/>
              </w:rPr>
              <w:t>图层合规</w:t>
            </w:r>
            <w:proofErr w:type="gramEnd"/>
            <w:r>
              <w:rPr>
                <w:rFonts w:hint="eastAsia"/>
                <w:kern w:val="0"/>
                <w:szCs w:val="21"/>
              </w:rPr>
              <w:t>性审查</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平台有二三维相互提资功能，并自动提醒相应受资人</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项目列表。策划好的项目文件夹目录树可以实现二维和三维的共享使用和同步项目列表，在</w:t>
            </w:r>
            <w:r>
              <w:rPr>
                <w:rFonts w:hint="eastAsia"/>
                <w:kern w:val="0"/>
                <w:szCs w:val="21"/>
              </w:rPr>
              <w:t>CAD</w:t>
            </w:r>
            <w:r>
              <w:rPr>
                <w:rFonts w:hint="eastAsia"/>
                <w:kern w:val="0"/>
                <w:szCs w:val="21"/>
              </w:rPr>
              <w:t>内和</w:t>
            </w:r>
            <w:r>
              <w:rPr>
                <w:rFonts w:hint="eastAsia"/>
                <w:kern w:val="0"/>
                <w:szCs w:val="21"/>
              </w:rPr>
              <w:t>Revit</w:t>
            </w:r>
            <w:r>
              <w:rPr>
                <w:rFonts w:hint="eastAsia"/>
                <w:kern w:val="0"/>
                <w:szCs w:val="21"/>
              </w:rPr>
              <w:t>可以直接浏览和操作项目列表；</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具备二维图纸在</w:t>
            </w:r>
            <w:r>
              <w:rPr>
                <w:rFonts w:hint="eastAsia"/>
                <w:kern w:val="0"/>
                <w:szCs w:val="21"/>
              </w:rPr>
              <w:t>CAD</w:t>
            </w:r>
            <w:r>
              <w:rPr>
                <w:rFonts w:hint="eastAsia"/>
                <w:kern w:val="0"/>
                <w:szCs w:val="21"/>
              </w:rPr>
              <w:t>内的提资功能，并可以</w:t>
            </w:r>
            <w:proofErr w:type="gramStart"/>
            <w:r>
              <w:rPr>
                <w:rFonts w:hint="eastAsia"/>
                <w:kern w:val="0"/>
                <w:szCs w:val="21"/>
              </w:rPr>
              <w:t>进行图层筛选</w:t>
            </w:r>
            <w:proofErr w:type="gramEnd"/>
            <w:r>
              <w:rPr>
                <w:rFonts w:hint="eastAsia"/>
                <w:kern w:val="0"/>
                <w:szCs w:val="21"/>
              </w:rPr>
              <w:t>过滤；</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具备二维图纸的收资功能，在</w:t>
            </w:r>
            <w:r>
              <w:rPr>
                <w:rFonts w:hint="eastAsia"/>
                <w:kern w:val="0"/>
                <w:szCs w:val="21"/>
              </w:rPr>
              <w:t>CAD</w:t>
            </w:r>
            <w:r>
              <w:rPr>
                <w:rFonts w:hint="eastAsia"/>
                <w:kern w:val="0"/>
                <w:szCs w:val="21"/>
              </w:rPr>
              <w:t>内一键收资参照，过滤图层；</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具备使用样板快速新建</w:t>
            </w:r>
            <w:proofErr w:type="spellStart"/>
            <w:r>
              <w:rPr>
                <w:rFonts w:hint="eastAsia"/>
                <w:kern w:val="0"/>
                <w:szCs w:val="21"/>
              </w:rPr>
              <w:t>revit</w:t>
            </w:r>
            <w:proofErr w:type="spellEnd"/>
            <w:r>
              <w:rPr>
                <w:rFonts w:hint="eastAsia"/>
                <w:kern w:val="0"/>
                <w:szCs w:val="21"/>
              </w:rPr>
              <w:t>模型的功能；</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具备</w:t>
            </w:r>
            <w:proofErr w:type="spellStart"/>
            <w:r>
              <w:rPr>
                <w:rFonts w:hint="eastAsia"/>
                <w:kern w:val="0"/>
                <w:szCs w:val="21"/>
              </w:rPr>
              <w:t>revit</w:t>
            </w:r>
            <w:proofErr w:type="spellEnd"/>
            <w:r>
              <w:rPr>
                <w:rFonts w:hint="eastAsia"/>
                <w:kern w:val="0"/>
                <w:szCs w:val="21"/>
              </w:rPr>
              <w:t>模型的链接功能；</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具备查看模型链接文件关系的功能；</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支持在模型中链接</w:t>
            </w:r>
            <w:r>
              <w:rPr>
                <w:rFonts w:hint="eastAsia"/>
                <w:kern w:val="0"/>
                <w:szCs w:val="21"/>
              </w:rPr>
              <w:t>DWG</w:t>
            </w:r>
            <w:r>
              <w:rPr>
                <w:rFonts w:hint="eastAsia"/>
                <w:kern w:val="0"/>
                <w:szCs w:val="21"/>
              </w:rPr>
              <w:t>图纸的功能；</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当被链接的模型发生变动时，具备更新链接文件的功能；</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支持通过手动发布的方式发布模型，在发布后，更新链接时才能获取到发布后的最新模型，更适用于专业间的上下游交流；</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具备将链接模型直接绑定进模型的功能，绑定后不存在链接文件，为整体模型；</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支持将绑定后的文件一键解组；</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具备使用样板创建中心文件作为合模模型的能力；</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具备在中心文件的合模模型中链接模型的功能；</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当合模模型链接多个模型时，支持在合模模型中一键更新全部链接模型到最新状态；</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支持将</w:t>
            </w:r>
            <w:r>
              <w:rPr>
                <w:rFonts w:hint="eastAsia"/>
                <w:kern w:val="0"/>
                <w:szCs w:val="21"/>
              </w:rPr>
              <w:t>Revit</w:t>
            </w:r>
            <w:r>
              <w:rPr>
                <w:rFonts w:hint="eastAsia"/>
                <w:kern w:val="0"/>
                <w:szCs w:val="21"/>
              </w:rPr>
              <w:t>模型进行轻量化转换，并可以对转换的模型要求进行自定义设置；</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支持将已经轻量化的模型进行快速分享，包括网址和</w:t>
            </w:r>
            <w:proofErr w:type="gramStart"/>
            <w:r>
              <w:rPr>
                <w:rFonts w:hint="eastAsia"/>
                <w:kern w:val="0"/>
                <w:szCs w:val="21"/>
              </w:rPr>
              <w:t>二维码的</w:t>
            </w:r>
            <w:proofErr w:type="gramEnd"/>
            <w:r>
              <w:rPr>
                <w:rFonts w:hint="eastAsia"/>
                <w:kern w:val="0"/>
                <w:szCs w:val="21"/>
              </w:rPr>
              <w:t>方式；</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支持在网页和移动端对轻量化模型进行校审批注，可选择模型构件进行快</w:t>
            </w:r>
            <w:r>
              <w:rPr>
                <w:rFonts w:hint="eastAsia"/>
                <w:kern w:val="0"/>
                <w:szCs w:val="21"/>
              </w:rPr>
              <w:lastRenderedPageBreak/>
              <w:t>速批注；</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支持在轻量化模型的批注与</w:t>
            </w:r>
            <w:proofErr w:type="spellStart"/>
            <w:r>
              <w:rPr>
                <w:rFonts w:hint="eastAsia"/>
                <w:kern w:val="0"/>
                <w:szCs w:val="21"/>
              </w:rPr>
              <w:t>revit</w:t>
            </w:r>
            <w:proofErr w:type="spellEnd"/>
            <w:r>
              <w:rPr>
                <w:rFonts w:hint="eastAsia"/>
                <w:kern w:val="0"/>
                <w:szCs w:val="21"/>
              </w:rPr>
              <w:t>模型的批注进行同步，方便校审人与设计师快速交流；</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支持对多个轻量化模型的版本进行轻量化的模型对比，并将不同的构件进行高亮显示，且列出构件列表；</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支持图纸和模型在轻量化端的联动浏览；</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在校审完成后，可以导出模型校审单，包括校审截图和</w:t>
            </w:r>
            <w:proofErr w:type="gramStart"/>
            <w:r>
              <w:rPr>
                <w:rFonts w:hint="eastAsia"/>
                <w:kern w:val="0"/>
                <w:szCs w:val="21"/>
              </w:rPr>
              <w:t>校审批</w:t>
            </w:r>
            <w:proofErr w:type="gramEnd"/>
            <w:r>
              <w:rPr>
                <w:rFonts w:hint="eastAsia"/>
                <w:kern w:val="0"/>
                <w:szCs w:val="21"/>
              </w:rPr>
              <w:t>注；</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具备对</w:t>
            </w:r>
            <w:r>
              <w:rPr>
                <w:rFonts w:hint="eastAsia"/>
                <w:kern w:val="0"/>
                <w:szCs w:val="21"/>
              </w:rPr>
              <w:t>BIM</w:t>
            </w:r>
            <w:proofErr w:type="gramStart"/>
            <w:r>
              <w:rPr>
                <w:rFonts w:hint="eastAsia"/>
                <w:kern w:val="0"/>
                <w:szCs w:val="21"/>
              </w:rPr>
              <w:t>族库的</w:t>
            </w:r>
            <w:proofErr w:type="gramEnd"/>
            <w:r>
              <w:rPr>
                <w:rFonts w:hint="eastAsia"/>
                <w:kern w:val="0"/>
                <w:szCs w:val="21"/>
              </w:rPr>
              <w:t>统一管理、维护、轻量化的功能；</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支持将企业的标准</w:t>
            </w:r>
            <w:proofErr w:type="gramStart"/>
            <w:r>
              <w:rPr>
                <w:rFonts w:hint="eastAsia"/>
                <w:kern w:val="0"/>
                <w:szCs w:val="21"/>
              </w:rPr>
              <w:t>族库快速</w:t>
            </w:r>
            <w:proofErr w:type="gramEnd"/>
            <w:r>
              <w:rPr>
                <w:rFonts w:hint="eastAsia"/>
                <w:kern w:val="0"/>
                <w:szCs w:val="21"/>
              </w:rPr>
              <w:t>共享给设计人员；</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设计人员可以在</w:t>
            </w:r>
            <w:r>
              <w:rPr>
                <w:rFonts w:hint="eastAsia"/>
                <w:kern w:val="0"/>
                <w:szCs w:val="21"/>
              </w:rPr>
              <w:t>Revit</w:t>
            </w:r>
            <w:r>
              <w:rPr>
                <w:rFonts w:hint="eastAsia"/>
                <w:kern w:val="0"/>
                <w:szCs w:val="21"/>
              </w:rPr>
              <w:t>内快速的引用企业标准族；</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支持对二</w:t>
            </w:r>
            <w:proofErr w:type="gramStart"/>
            <w:r>
              <w:rPr>
                <w:rFonts w:hint="eastAsia"/>
                <w:kern w:val="0"/>
                <w:szCs w:val="21"/>
              </w:rPr>
              <w:t>维图块</w:t>
            </w:r>
            <w:proofErr w:type="gramEnd"/>
            <w:r>
              <w:rPr>
                <w:rFonts w:hint="eastAsia"/>
                <w:kern w:val="0"/>
                <w:szCs w:val="21"/>
              </w:rPr>
              <w:t>的统一管理、维护、生成</w:t>
            </w:r>
            <w:proofErr w:type="gramStart"/>
            <w:r>
              <w:rPr>
                <w:rFonts w:hint="eastAsia"/>
                <w:kern w:val="0"/>
                <w:szCs w:val="21"/>
              </w:rPr>
              <w:t>缩略图</w:t>
            </w:r>
            <w:proofErr w:type="gramEnd"/>
            <w:r>
              <w:rPr>
                <w:rFonts w:hint="eastAsia"/>
                <w:kern w:val="0"/>
                <w:szCs w:val="21"/>
              </w:rPr>
              <w:t>的功能；</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支持将企业的</w:t>
            </w:r>
            <w:proofErr w:type="gramStart"/>
            <w:r>
              <w:rPr>
                <w:rFonts w:hint="eastAsia"/>
                <w:kern w:val="0"/>
                <w:szCs w:val="21"/>
              </w:rPr>
              <w:t>标准图块共享</w:t>
            </w:r>
            <w:proofErr w:type="gramEnd"/>
            <w:r>
              <w:rPr>
                <w:rFonts w:hint="eastAsia"/>
                <w:kern w:val="0"/>
                <w:szCs w:val="21"/>
              </w:rPr>
              <w:t>给设计人员；</w:t>
            </w:r>
          </w:p>
        </w:tc>
      </w:tr>
      <w:tr w:rsidR="002E2C17">
        <w:trPr>
          <w:jc w:val="center"/>
        </w:trPr>
        <w:tc>
          <w:tcPr>
            <w:tcW w:w="1067" w:type="dxa"/>
            <w:vMerge/>
            <w:tcBorders>
              <w:left w:val="single" w:sz="4" w:space="0" w:color="auto"/>
              <w:bottom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设计人员可在</w:t>
            </w:r>
            <w:r>
              <w:rPr>
                <w:rFonts w:hint="eastAsia"/>
                <w:kern w:val="0"/>
                <w:szCs w:val="21"/>
              </w:rPr>
              <w:t>CAD</w:t>
            </w:r>
            <w:r>
              <w:rPr>
                <w:rFonts w:hint="eastAsia"/>
                <w:kern w:val="0"/>
                <w:szCs w:val="21"/>
              </w:rPr>
              <w:t>内快速的</w:t>
            </w:r>
            <w:proofErr w:type="gramStart"/>
            <w:r>
              <w:rPr>
                <w:rFonts w:hint="eastAsia"/>
                <w:kern w:val="0"/>
                <w:szCs w:val="21"/>
              </w:rPr>
              <w:t>浏览图块缩略</w:t>
            </w:r>
            <w:proofErr w:type="gramEnd"/>
            <w:r>
              <w:rPr>
                <w:rFonts w:hint="eastAsia"/>
                <w:kern w:val="0"/>
                <w:szCs w:val="21"/>
              </w:rPr>
              <w:t>图，并一键引用标准图块；</w:t>
            </w:r>
          </w:p>
        </w:tc>
      </w:tr>
      <w:tr w:rsidR="002E2C17">
        <w:trPr>
          <w:jc w:val="center"/>
        </w:trPr>
        <w:tc>
          <w:tcPr>
            <w:tcW w:w="7935" w:type="dxa"/>
            <w:gridSpan w:val="2"/>
            <w:tcBorders>
              <w:top w:val="single" w:sz="4" w:space="0" w:color="auto"/>
              <w:left w:val="single" w:sz="4" w:space="0" w:color="auto"/>
              <w:bottom w:val="single" w:sz="4" w:space="0" w:color="auto"/>
              <w:right w:val="single" w:sz="4" w:space="0" w:color="auto"/>
            </w:tcBorders>
            <w:vAlign w:val="center"/>
          </w:tcPr>
          <w:p w:rsidR="002E2C17" w:rsidRDefault="002E2C17">
            <w:pPr>
              <w:ind w:firstLineChars="15" w:firstLine="31"/>
              <w:rPr>
                <w:rFonts w:ascii="等线" w:eastAsia="等线" w:hAnsi="等线" w:cs="Arial"/>
                <w:kern w:val="0"/>
                <w:szCs w:val="21"/>
              </w:rPr>
            </w:pPr>
          </w:p>
        </w:tc>
      </w:tr>
      <w:tr w:rsidR="002E2C17">
        <w:trPr>
          <w:jc w:val="center"/>
        </w:trPr>
        <w:tc>
          <w:tcPr>
            <w:tcW w:w="1067" w:type="dxa"/>
            <w:vMerge w:val="restart"/>
            <w:tcBorders>
              <w:top w:val="single" w:sz="4" w:space="0" w:color="auto"/>
              <w:left w:val="single" w:sz="4" w:space="0" w:color="auto"/>
              <w:right w:val="single" w:sz="4" w:space="0" w:color="auto"/>
            </w:tcBorders>
            <w:vAlign w:val="center"/>
          </w:tcPr>
          <w:p w:rsidR="002E2C17" w:rsidRDefault="00517AFF">
            <w:pPr>
              <w:rPr>
                <w:kern w:val="0"/>
                <w:szCs w:val="21"/>
              </w:rPr>
            </w:pPr>
            <w:r>
              <w:rPr>
                <w:rFonts w:hint="eastAsia"/>
                <w:kern w:val="0"/>
                <w:szCs w:val="21"/>
              </w:rPr>
              <w:t>管理模块</w:t>
            </w: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是否具备项目管理功能，包括但不仅限于：创建、回收、归档、移交、切换。</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是否具备人员管理功能，包括但不仅限于：人员分配、权限分配，职位分配，回收及归档</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是否具备资料管理功能，包括但不仅限于：项目资料分配、收集、归档、移交</w:t>
            </w:r>
          </w:p>
        </w:tc>
      </w:tr>
      <w:tr w:rsidR="002E2C17">
        <w:trPr>
          <w:jc w:val="center"/>
        </w:trPr>
        <w:tc>
          <w:tcPr>
            <w:tcW w:w="1067" w:type="dxa"/>
            <w:vMerge/>
            <w:tcBorders>
              <w:left w:val="single" w:sz="4" w:space="0" w:color="auto"/>
              <w:bottom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项目列表模板。应支持创建不同的项目列表样板，创建出多种项目文件目录树，方便在创建项目时可选择已有；</w:t>
            </w:r>
          </w:p>
        </w:tc>
      </w:tr>
      <w:tr w:rsidR="002E2C17">
        <w:trPr>
          <w:jc w:val="center"/>
        </w:trPr>
        <w:tc>
          <w:tcPr>
            <w:tcW w:w="7935" w:type="dxa"/>
            <w:gridSpan w:val="2"/>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rFonts w:ascii="等线" w:eastAsia="等线" w:hAnsi="等线" w:cs="Arial"/>
                <w:kern w:val="0"/>
                <w:szCs w:val="21"/>
              </w:rPr>
            </w:pPr>
            <w:r>
              <w:rPr>
                <w:rFonts w:hint="eastAsia"/>
                <w:kern w:val="0"/>
                <w:szCs w:val="21"/>
              </w:rPr>
              <w:t xml:space="preserve"> </w:t>
            </w:r>
          </w:p>
        </w:tc>
      </w:tr>
      <w:tr w:rsidR="002E2C17">
        <w:trPr>
          <w:jc w:val="center"/>
        </w:trPr>
        <w:tc>
          <w:tcPr>
            <w:tcW w:w="1067" w:type="dxa"/>
            <w:vMerge w:val="restart"/>
            <w:tcBorders>
              <w:top w:val="single" w:sz="4" w:space="0" w:color="auto"/>
              <w:left w:val="single" w:sz="4" w:space="0" w:color="auto"/>
              <w:right w:val="single" w:sz="4" w:space="0" w:color="auto"/>
            </w:tcBorders>
            <w:vAlign w:val="center"/>
          </w:tcPr>
          <w:p w:rsidR="002E2C17" w:rsidRDefault="00517AFF">
            <w:pPr>
              <w:rPr>
                <w:kern w:val="0"/>
                <w:szCs w:val="21"/>
              </w:rPr>
            </w:pPr>
            <w:r>
              <w:rPr>
                <w:rFonts w:hint="eastAsia"/>
                <w:kern w:val="0"/>
                <w:szCs w:val="21"/>
              </w:rPr>
              <w:t>溯源模块</w:t>
            </w: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平台可记录保存不同版本的二维图纸、三维模型。</w:t>
            </w:r>
          </w:p>
        </w:tc>
      </w:tr>
      <w:tr w:rsidR="002E2C17">
        <w:trPr>
          <w:jc w:val="center"/>
        </w:trPr>
        <w:tc>
          <w:tcPr>
            <w:tcW w:w="1067" w:type="dxa"/>
            <w:vMerge/>
            <w:tcBorders>
              <w:left w:val="single" w:sz="4" w:space="0" w:color="auto"/>
              <w:bottom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平台可自动识别并标注不同版本的二维图纸、三维模型</w:t>
            </w:r>
          </w:p>
        </w:tc>
      </w:tr>
      <w:tr w:rsidR="002E2C17">
        <w:trPr>
          <w:jc w:val="center"/>
        </w:trPr>
        <w:tc>
          <w:tcPr>
            <w:tcW w:w="7935" w:type="dxa"/>
            <w:gridSpan w:val="2"/>
            <w:tcBorders>
              <w:top w:val="single" w:sz="4" w:space="0" w:color="auto"/>
              <w:left w:val="single" w:sz="4" w:space="0" w:color="auto"/>
              <w:bottom w:val="single" w:sz="4" w:space="0" w:color="auto"/>
              <w:right w:val="single" w:sz="4" w:space="0" w:color="auto"/>
            </w:tcBorders>
            <w:vAlign w:val="center"/>
          </w:tcPr>
          <w:p w:rsidR="002E2C17" w:rsidRDefault="002E2C17">
            <w:pPr>
              <w:ind w:firstLineChars="15" w:firstLine="31"/>
              <w:rPr>
                <w:rFonts w:ascii="等线" w:eastAsia="等线" w:hAnsi="等线" w:cs="Arial"/>
                <w:kern w:val="0"/>
                <w:szCs w:val="21"/>
              </w:rPr>
            </w:pPr>
          </w:p>
        </w:tc>
      </w:tr>
      <w:tr w:rsidR="002E2C17">
        <w:trPr>
          <w:jc w:val="center"/>
        </w:trPr>
        <w:tc>
          <w:tcPr>
            <w:tcW w:w="1067" w:type="dxa"/>
            <w:vMerge w:val="restart"/>
            <w:tcBorders>
              <w:top w:val="single" w:sz="4" w:space="0" w:color="auto"/>
              <w:left w:val="single" w:sz="4" w:space="0" w:color="auto"/>
              <w:right w:val="single" w:sz="4" w:space="0" w:color="auto"/>
            </w:tcBorders>
            <w:vAlign w:val="center"/>
          </w:tcPr>
          <w:p w:rsidR="002E2C17" w:rsidRDefault="00517AFF">
            <w:pPr>
              <w:rPr>
                <w:kern w:val="0"/>
                <w:szCs w:val="21"/>
              </w:rPr>
            </w:pPr>
            <w:r>
              <w:rPr>
                <w:rFonts w:hint="eastAsia"/>
                <w:kern w:val="0"/>
                <w:szCs w:val="21"/>
              </w:rPr>
              <w:t>交付模块</w:t>
            </w: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三维客户端可根据广州</w:t>
            </w:r>
            <w:r>
              <w:rPr>
                <w:rFonts w:hint="eastAsia"/>
                <w:kern w:val="0"/>
                <w:szCs w:val="21"/>
              </w:rPr>
              <w:t>CIM</w:t>
            </w:r>
            <w:r>
              <w:rPr>
                <w:rFonts w:hint="eastAsia"/>
                <w:kern w:val="0"/>
                <w:szCs w:val="21"/>
              </w:rPr>
              <w:t>审查、深圳</w:t>
            </w:r>
            <w:r>
              <w:rPr>
                <w:rFonts w:hint="eastAsia"/>
                <w:kern w:val="0"/>
                <w:szCs w:val="21"/>
              </w:rPr>
              <w:t>IFC</w:t>
            </w:r>
            <w:r>
              <w:rPr>
                <w:rFonts w:hint="eastAsia"/>
                <w:kern w:val="0"/>
                <w:szCs w:val="21"/>
              </w:rPr>
              <w:t>审查进行预审</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平台可实现二维及三维视点联动，提供审查批注、存档功能</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可实现轻量化交付，具有统一交付界面，可一键归集二维及三维成果</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审查流程支持由客户自行修改</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具有门户服务</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tcPr>
          <w:p w:rsidR="002E2C17" w:rsidRDefault="00517AFF">
            <w:pPr>
              <w:ind w:firstLineChars="15" w:firstLine="31"/>
              <w:rPr>
                <w:kern w:val="0"/>
                <w:szCs w:val="21"/>
              </w:rPr>
            </w:pPr>
            <w:r>
              <w:rPr>
                <w:rFonts w:hint="eastAsia"/>
                <w:kern w:val="0"/>
                <w:szCs w:val="21"/>
              </w:rPr>
              <w:t>Revit</w:t>
            </w:r>
            <w:r>
              <w:rPr>
                <w:rFonts w:hint="eastAsia"/>
                <w:kern w:val="0"/>
                <w:szCs w:val="21"/>
              </w:rPr>
              <w:t>完整模型合模交付。支持下载合模模型和链接模型，并根据合模模型的名称创建新文件夹储存下载的合模模型和链接模型，同时去除中心文件的工作集；</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支持将模型快速导出</w:t>
            </w:r>
            <w:r>
              <w:rPr>
                <w:rFonts w:hint="eastAsia"/>
                <w:kern w:val="0"/>
                <w:szCs w:val="21"/>
              </w:rPr>
              <w:t>DWG</w:t>
            </w:r>
            <w:r>
              <w:rPr>
                <w:rFonts w:hint="eastAsia"/>
                <w:kern w:val="0"/>
                <w:szCs w:val="21"/>
              </w:rPr>
              <w:t>图纸；</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支持在导出</w:t>
            </w:r>
            <w:r>
              <w:rPr>
                <w:rFonts w:hint="eastAsia"/>
                <w:kern w:val="0"/>
                <w:szCs w:val="21"/>
              </w:rPr>
              <w:t>DWG</w:t>
            </w:r>
            <w:r>
              <w:rPr>
                <w:rFonts w:hint="eastAsia"/>
                <w:kern w:val="0"/>
                <w:szCs w:val="21"/>
              </w:rPr>
              <w:t>图纸时将模型的字体转换为</w:t>
            </w:r>
            <w:r>
              <w:rPr>
                <w:rFonts w:hint="eastAsia"/>
                <w:kern w:val="0"/>
                <w:szCs w:val="21"/>
              </w:rPr>
              <w:t>DWG</w:t>
            </w:r>
            <w:r>
              <w:rPr>
                <w:rFonts w:hint="eastAsia"/>
                <w:kern w:val="0"/>
                <w:szCs w:val="21"/>
              </w:rPr>
              <w:t>字体；</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模型带属性轻量化增量更新、自更新；</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实现模型粒度处理，将不需要的模型节点整合，将模型树简化、对象化，清晰、直观展示模型树结构；</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将对象化的模型以系统，位置或其他自定义的方式重新组织；</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实现模型数据关联，对模型</w:t>
            </w:r>
            <w:proofErr w:type="gramStart"/>
            <w:r>
              <w:rPr>
                <w:rFonts w:hint="eastAsia"/>
                <w:kern w:val="0"/>
                <w:szCs w:val="21"/>
              </w:rPr>
              <w:t>构件级</w:t>
            </w:r>
            <w:proofErr w:type="gramEnd"/>
            <w:r>
              <w:rPr>
                <w:rFonts w:hint="eastAsia"/>
                <w:kern w:val="0"/>
                <w:szCs w:val="21"/>
              </w:rPr>
              <w:t>属性进行关联浏览及查询</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实现模型的文档关联，对模型相关联文档、图纸进行查询</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实现模型关联工程量并于模型属性界面填报</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搭建统一的模型属性交付标准</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设定属性类库，规范模型属性的展示标准</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资料采集，收集、整理需要交付的文档和图纸，发布过程中自动提取文档中的编号</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数据整合，以编码为标识进行数据关联</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实现目录</w:t>
            </w:r>
            <w:proofErr w:type="gramStart"/>
            <w:r>
              <w:rPr>
                <w:rFonts w:hint="eastAsia"/>
                <w:kern w:val="0"/>
                <w:szCs w:val="21"/>
              </w:rPr>
              <w:t>树创建</w:t>
            </w:r>
            <w:proofErr w:type="gramEnd"/>
            <w:r>
              <w:rPr>
                <w:rFonts w:hint="eastAsia"/>
                <w:kern w:val="0"/>
                <w:szCs w:val="21"/>
              </w:rPr>
              <w:t>和图档的统一管理</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多种数据来源，可支持多种数据源集成方式，如外部系统集成，或者在平台采用数据导入的方式维护</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支持进度的多种播放方式</w:t>
            </w:r>
          </w:p>
        </w:tc>
      </w:tr>
      <w:tr w:rsidR="002E2C17">
        <w:trPr>
          <w:jc w:val="center"/>
        </w:trPr>
        <w:tc>
          <w:tcPr>
            <w:tcW w:w="1067" w:type="dxa"/>
            <w:vMerge/>
            <w:tcBorders>
              <w:left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支持对任务进行多维度对比任务情况，实现任务的多维掌握；</w:t>
            </w:r>
          </w:p>
        </w:tc>
      </w:tr>
      <w:tr w:rsidR="002E2C17">
        <w:trPr>
          <w:jc w:val="center"/>
        </w:trPr>
        <w:tc>
          <w:tcPr>
            <w:tcW w:w="1067" w:type="dxa"/>
            <w:vMerge/>
            <w:tcBorders>
              <w:left w:val="single" w:sz="4" w:space="0" w:color="auto"/>
              <w:bottom w:val="single" w:sz="4" w:space="0" w:color="auto"/>
              <w:right w:val="single" w:sz="4" w:space="0" w:color="auto"/>
            </w:tcBorders>
            <w:vAlign w:val="center"/>
          </w:tcPr>
          <w:p w:rsidR="002E2C17" w:rsidRDefault="002E2C17">
            <w:pPr>
              <w:ind w:firstLine="480"/>
              <w:rPr>
                <w:rFonts w:ascii="等线" w:eastAsia="等线" w:hAnsi="等线" w:cs="Arial"/>
                <w:kern w:val="0"/>
                <w:szCs w:val="21"/>
              </w:rPr>
            </w:pPr>
          </w:p>
        </w:tc>
        <w:tc>
          <w:tcPr>
            <w:tcW w:w="6868" w:type="dxa"/>
            <w:tcBorders>
              <w:top w:val="single" w:sz="4" w:space="0" w:color="auto"/>
              <w:left w:val="single" w:sz="4" w:space="0" w:color="auto"/>
              <w:bottom w:val="single" w:sz="4" w:space="0" w:color="auto"/>
              <w:right w:val="single" w:sz="4" w:space="0" w:color="auto"/>
            </w:tcBorders>
            <w:vAlign w:val="center"/>
          </w:tcPr>
          <w:p w:rsidR="002E2C17" w:rsidRDefault="00517AFF">
            <w:pPr>
              <w:ind w:firstLineChars="15" w:firstLine="31"/>
              <w:rPr>
                <w:kern w:val="0"/>
                <w:szCs w:val="21"/>
              </w:rPr>
            </w:pPr>
            <w:r>
              <w:rPr>
                <w:rFonts w:hint="eastAsia"/>
                <w:kern w:val="0"/>
                <w:szCs w:val="21"/>
              </w:rPr>
              <w:t>支持查看已完成的工程量，实现工程量的全面掌控；</w:t>
            </w:r>
          </w:p>
        </w:tc>
      </w:tr>
    </w:tbl>
    <w:p w:rsidR="002E2C17" w:rsidRDefault="002E2C17">
      <w:pPr>
        <w:jc w:val="center"/>
        <w:rPr>
          <w:sz w:val="30"/>
          <w:szCs w:val="30"/>
        </w:rPr>
      </w:pPr>
    </w:p>
    <w:p w:rsidR="002E2C17" w:rsidRDefault="002E2C17">
      <w:pPr>
        <w:rPr>
          <w:sz w:val="30"/>
          <w:szCs w:val="30"/>
        </w:rPr>
        <w:sectPr w:rsidR="002E2C17">
          <w:pgSz w:w="11906" w:h="16838"/>
          <w:pgMar w:top="1440" w:right="1800" w:bottom="1440" w:left="1800" w:header="851" w:footer="992" w:gutter="0"/>
          <w:cols w:space="425"/>
          <w:docGrid w:type="lines" w:linePitch="312"/>
        </w:sectPr>
      </w:pPr>
    </w:p>
    <w:p w:rsidR="002E2C17" w:rsidRDefault="00517AFF">
      <w:pPr>
        <w:rPr>
          <w:sz w:val="30"/>
          <w:szCs w:val="30"/>
        </w:rPr>
      </w:pPr>
      <w:r>
        <w:rPr>
          <w:rFonts w:hint="eastAsia"/>
          <w:sz w:val="30"/>
          <w:szCs w:val="30"/>
        </w:rPr>
        <w:lastRenderedPageBreak/>
        <w:t>附件二：</w:t>
      </w:r>
    </w:p>
    <w:p w:rsidR="002E2C17" w:rsidRDefault="00517AFF">
      <w:pPr>
        <w:ind w:firstLineChars="1100" w:firstLine="3300"/>
        <w:rPr>
          <w:rFonts w:ascii="华光小标宋_CNKI" w:eastAsia="华光小标宋_CNKI" w:hAnsi="华光小标宋_CNKI" w:cs="华光小标宋_CNKI"/>
          <w:sz w:val="30"/>
          <w:szCs w:val="30"/>
        </w:rPr>
      </w:pPr>
      <w:r>
        <w:rPr>
          <w:rFonts w:ascii="华光小标宋_CNKI" w:eastAsia="华光小标宋_CNKI" w:hAnsi="华光小标宋_CNKI" w:cs="华光小标宋_CNKI" w:hint="eastAsia"/>
          <w:sz w:val="30"/>
          <w:szCs w:val="30"/>
        </w:rPr>
        <w:t>报 价 函（模板）</w:t>
      </w:r>
    </w:p>
    <w:p w:rsidR="002E2C17" w:rsidRDefault="00517AFF">
      <w:pPr>
        <w:rPr>
          <w:rFonts w:ascii="楷体" w:eastAsia="楷体" w:hAnsi="楷体" w:cs="楷体"/>
          <w:sz w:val="30"/>
          <w:szCs w:val="30"/>
        </w:rPr>
      </w:pPr>
      <w:r>
        <w:rPr>
          <w:rFonts w:ascii="楷体" w:eastAsia="楷体" w:hAnsi="楷体" w:cs="楷体" w:hint="eastAsia"/>
          <w:sz w:val="30"/>
          <w:szCs w:val="30"/>
        </w:rPr>
        <w:t>广州市设计院集团：</w:t>
      </w:r>
    </w:p>
    <w:p w:rsidR="002E2C17" w:rsidRDefault="00517AFF">
      <w:pPr>
        <w:spacing w:line="480" w:lineRule="exact"/>
        <w:ind w:firstLine="601"/>
        <w:rPr>
          <w:rFonts w:ascii="楷体" w:eastAsia="楷体" w:hAnsi="楷体" w:cs="楷体"/>
          <w:sz w:val="30"/>
          <w:szCs w:val="30"/>
        </w:rPr>
      </w:pPr>
      <w:r>
        <w:rPr>
          <w:rFonts w:ascii="楷体" w:eastAsia="楷体" w:hAnsi="楷体" w:cs="楷体" w:hint="eastAsia"/>
          <w:sz w:val="30"/>
          <w:szCs w:val="30"/>
        </w:rPr>
        <w:t>针对贵院《二三维一体化协同平台询价函》，我方报价内容如下：</w:t>
      </w:r>
    </w:p>
    <w:tbl>
      <w:tblPr>
        <w:tblStyle w:val="a6"/>
        <w:tblW w:w="0" w:type="auto"/>
        <w:tblLook w:val="04A0" w:firstRow="1" w:lastRow="0" w:firstColumn="1" w:lastColumn="0" w:noHBand="0" w:noVBand="1"/>
      </w:tblPr>
      <w:tblGrid>
        <w:gridCol w:w="1384"/>
        <w:gridCol w:w="2921"/>
        <w:gridCol w:w="2065"/>
        <w:gridCol w:w="2152"/>
      </w:tblGrid>
      <w:tr w:rsidR="002E2C17">
        <w:tc>
          <w:tcPr>
            <w:tcW w:w="1384"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序号</w:t>
            </w:r>
          </w:p>
        </w:tc>
        <w:tc>
          <w:tcPr>
            <w:tcW w:w="2921"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内容</w:t>
            </w:r>
          </w:p>
        </w:tc>
        <w:tc>
          <w:tcPr>
            <w:tcW w:w="2065"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报价（万元）</w:t>
            </w:r>
          </w:p>
        </w:tc>
        <w:tc>
          <w:tcPr>
            <w:tcW w:w="2152"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备注</w:t>
            </w:r>
          </w:p>
        </w:tc>
      </w:tr>
      <w:tr w:rsidR="002E2C17">
        <w:tc>
          <w:tcPr>
            <w:tcW w:w="1384"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1</w:t>
            </w:r>
          </w:p>
        </w:tc>
        <w:tc>
          <w:tcPr>
            <w:tcW w:w="2921"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课题服务</w:t>
            </w:r>
          </w:p>
        </w:tc>
        <w:tc>
          <w:tcPr>
            <w:tcW w:w="2065" w:type="dxa"/>
          </w:tcPr>
          <w:p w:rsidR="002E2C17" w:rsidRDefault="002E2C17">
            <w:pPr>
              <w:spacing w:line="480" w:lineRule="exact"/>
              <w:rPr>
                <w:rFonts w:ascii="楷体" w:eastAsia="楷体" w:hAnsi="楷体" w:cs="楷体"/>
                <w:sz w:val="30"/>
                <w:szCs w:val="30"/>
              </w:rPr>
            </w:pPr>
          </w:p>
        </w:tc>
        <w:tc>
          <w:tcPr>
            <w:tcW w:w="2152" w:type="dxa"/>
          </w:tcPr>
          <w:p w:rsidR="002E2C17" w:rsidRDefault="002E2C17">
            <w:pPr>
              <w:spacing w:line="480" w:lineRule="exact"/>
              <w:rPr>
                <w:rFonts w:ascii="楷体" w:eastAsia="楷体" w:hAnsi="楷体" w:cs="楷体"/>
                <w:sz w:val="30"/>
                <w:szCs w:val="30"/>
              </w:rPr>
            </w:pPr>
          </w:p>
        </w:tc>
      </w:tr>
      <w:tr w:rsidR="002E2C17">
        <w:tc>
          <w:tcPr>
            <w:tcW w:w="1384"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2</w:t>
            </w:r>
          </w:p>
        </w:tc>
        <w:tc>
          <w:tcPr>
            <w:tcW w:w="2921"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基础模块</w:t>
            </w:r>
          </w:p>
        </w:tc>
        <w:tc>
          <w:tcPr>
            <w:tcW w:w="2065" w:type="dxa"/>
          </w:tcPr>
          <w:p w:rsidR="002E2C17" w:rsidRDefault="002E2C17">
            <w:pPr>
              <w:spacing w:line="480" w:lineRule="exact"/>
              <w:rPr>
                <w:rFonts w:ascii="楷体" w:eastAsia="楷体" w:hAnsi="楷体" w:cs="楷体"/>
                <w:sz w:val="30"/>
                <w:szCs w:val="30"/>
              </w:rPr>
            </w:pPr>
          </w:p>
        </w:tc>
        <w:tc>
          <w:tcPr>
            <w:tcW w:w="2152" w:type="dxa"/>
          </w:tcPr>
          <w:p w:rsidR="002E2C17" w:rsidRDefault="002E2C17">
            <w:pPr>
              <w:spacing w:line="480" w:lineRule="exact"/>
              <w:rPr>
                <w:rFonts w:ascii="楷体" w:eastAsia="楷体" w:hAnsi="楷体" w:cs="楷体"/>
                <w:sz w:val="30"/>
                <w:szCs w:val="30"/>
              </w:rPr>
            </w:pPr>
          </w:p>
        </w:tc>
      </w:tr>
      <w:tr w:rsidR="002E2C17">
        <w:tc>
          <w:tcPr>
            <w:tcW w:w="1384"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3</w:t>
            </w:r>
          </w:p>
        </w:tc>
        <w:tc>
          <w:tcPr>
            <w:tcW w:w="2921"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通用模块</w:t>
            </w:r>
          </w:p>
        </w:tc>
        <w:tc>
          <w:tcPr>
            <w:tcW w:w="2065" w:type="dxa"/>
          </w:tcPr>
          <w:p w:rsidR="002E2C17" w:rsidRDefault="002E2C17">
            <w:pPr>
              <w:spacing w:line="480" w:lineRule="exact"/>
              <w:rPr>
                <w:rFonts w:ascii="楷体" w:eastAsia="楷体" w:hAnsi="楷体" w:cs="楷体"/>
                <w:sz w:val="30"/>
                <w:szCs w:val="30"/>
              </w:rPr>
            </w:pPr>
          </w:p>
        </w:tc>
        <w:tc>
          <w:tcPr>
            <w:tcW w:w="2152" w:type="dxa"/>
          </w:tcPr>
          <w:p w:rsidR="002E2C17" w:rsidRDefault="002E2C17">
            <w:pPr>
              <w:spacing w:line="480" w:lineRule="exact"/>
              <w:rPr>
                <w:rFonts w:ascii="楷体" w:eastAsia="楷体" w:hAnsi="楷体" w:cs="楷体"/>
                <w:sz w:val="30"/>
                <w:szCs w:val="30"/>
              </w:rPr>
            </w:pPr>
          </w:p>
        </w:tc>
      </w:tr>
      <w:tr w:rsidR="002E2C17">
        <w:tc>
          <w:tcPr>
            <w:tcW w:w="1384"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4</w:t>
            </w:r>
          </w:p>
        </w:tc>
        <w:tc>
          <w:tcPr>
            <w:tcW w:w="2921"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接口模块</w:t>
            </w:r>
          </w:p>
        </w:tc>
        <w:tc>
          <w:tcPr>
            <w:tcW w:w="2065" w:type="dxa"/>
          </w:tcPr>
          <w:p w:rsidR="002E2C17" w:rsidRDefault="002E2C17">
            <w:pPr>
              <w:spacing w:line="480" w:lineRule="exact"/>
              <w:rPr>
                <w:rFonts w:ascii="楷体" w:eastAsia="楷体" w:hAnsi="楷体" w:cs="楷体"/>
                <w:sz w:val="30"/>
                <w:szCs w:val="30"/>
              </w:rPr>
            </w:pPr>
          </w:p>
        </w:tc>
        <w:tc>
          <w:tcPr>
            <w:tcW w:w="2152" w:type="dxa"/>
          </w:tcPr>
          <w:p w:rsidR="002E2C17" w:rsidRDefault="002E2C17">
            <w:pPr>
              <w:spacing w:line="480" w:lineRule="exact"/>
              <w:rPr>
                <w:rFonts w:ascii="楷体" w:eastAsia="楷体" w:hAnsi="楷体" w:cs="楷体"/>
                <w:sz w:val="30"/>
                <w:szCs w:val="30"/>
              </w:rPr>
            </w:pPr>
          </w:p>
        </w:tc>
      </w:tr>
      <w:tr w:rsidR="002E2C17">
        <w:tc>
          <w:tcPr>
            <w:tcW w:w="1384"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5</w:t>
            </w:r>
          </w:p>
        </w:tc>
        <w:tc>
          <w:tcPr>
            <w:tcW w:w="2921"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协同模块</w:t>
            </w:r>
          </w:p>
        </w:tc>
        <w:tc>
          <w:tcPr>
            <w:tcW w:w="2065" w:type="dxa"/>
          </w:tcPr>
          <w:p w:rsidR="002E2C17" w:rsidRDefault="002E2C17">
            <w:pPr>
              <w:spacing w:line="480" w:lineRule="exact"/>
              <w:rPr>
                <w:rFonts w:ascii="楷体" w:eastAsia="楷体" w:hAnsi="楷体" w:cs="楷体"/>
                <w:sz w:val="30"/>
                <w:szCs w:val="30"/>
              </w:rPr>
            </w:pPr>
          </w:p>
        </w:tc>
        <w:tc>
          <w:tcPr>
            <w:tcW w:w="2152" w:type="dxa"/>
          </w:tcPr>
          <w:p w:rsidR="002E2C17" w:rsidRDefault="002E2C17">
            <w:pPr>
              <w:spacing w:line="480" w:lineRule="exact"/>
              <w:rPr>
                <w:rFonts w:ascii="楷体" w:eastAsia="楷体" w:hAnsi="楷体" w:cs="楷体"/>
                <w:sz w:val="30"/>
                <w:szCs w:val="30"/>
              </w:rPr>
            </w:pPr>
          </w:p>
        </w:tc>
      </w:tr>
      <w:tr w:rsidR="002E2C17">
        <w:tc>
          <w:tcPr>
            <w:tcW w:w="1384"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6</w:t>
            </w:r>
          </w:p>
        </w:tc>
        <w:tc>
          <w:tcPr>
            <w:tcW w:w="2921"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管理模块</w:t>
            </w:r>
          </w:p>
        </w:tc>
        <w:tc>
          <w:tcPr>
            <w:tcW w:w="2065" w:type="dxa"/>
          </w:tcPr>
          <w:p w:rsidR="002E2C17" w:rsidRDefault="002E2C17">
            <w:pPr>
              <w:spacing w:line="480" w:lineRule="exact"/>
              <w:rPr>
                <w:rFonts w:ascii="楷体" w:eastAsia="楷体" w:hAnsi="楷体" w:cs="楷体"/>
                <w:sz w:val="30"/>
                <w:szCs w:val="30"/>
              </w:rPr>
            </w:pPr>
          </w:p>
        </w:tc>
        <w:tc>
          <w:tcPr>
            <w:tcW w:w="2152" w:type="dxa"/>
          </w:tcPr>
          <w:p w:rsidR="002E2C17" w:rsidRDefault="002E2C17">
            <w:pPr>
              <w:spacing w:line="480" w:lineRule="exact"/>
              <w:rPr>
                <w:rFonts w:ascii="楷体" w:eastAsia="楷体" w:hAnsi="楷体" w:cs="楷体"/>
                <w:sz w:val="30"/>
                <w:szCs w:val="30"/>
              </w:rPr>
            </w:pPr>
          </w:p>
        </w:tc>
      </w:tr>
      <w:tr w:rsidR="002E2C17">
        <w:tc>
          <w:tcPr>
            <w:tcW w:w="1384"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7</w:t>
            </w:r>
          </w:p>
        </w:tc>
        <w:tc>
          <w:tcPr>
            <w:tcW w:w="2921"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溯源模块</w:t>
            </w:r>
          </w:p>
        </w:tc>
        <w:tc>
          <w:tcPr>
            <w:tcW w:w="2065" w:type="dxa"/>
          </w:tcPr>
          <w:p w:rsidR="002E2C17" w:rsidRDefault="002E2C17">
            <w:pPr>
              <w:spacing w:line="480" w:lineRule="exact"/>
              <w:rPr>
                <w:rFonts w:ascii="楷体" w:eastAsia="楷体" w:hAnsi="楷体" w:cs="楷体"/>
                <w:sz w:val="30"/>
                <w:szCs w:val="30"/>
              </w:rPr>
            </w:pPr>
          </w:p>
        </w:tc>
        <w:tc>
          <w:tcPr>
            <w:tcW w:w="2152" w:type="dxa"/>
          </w:tcPr>
          <w:p w:rsidR="002E2C17" w:rsidRDefault="002E2C17">
            <w:pPr>
              <w:spacing w:line="480" w:lineRule="exact"/>
              <w:rPr>
                <w:rFonts w:ascii="楷体" w:eastAsia="楷体" w:hAnsi="楷体" w:cs="楷体"/>
                <w:sz w:val="30"/>
                <w:szCs w:val="30"/>
              </w:rPr>
            </w:pPr>
          </w:p>
        </w:tc>
      </w:tr>
      <w:tr w:rsidR="002E2C17">
        <w:tc>
          <w:tcPr>
            <w:tcW w:w="1384"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8</w:t>
            </w:r>
          </w:p>
        </w:tc>
        <w:tc>
          <w:tcPr>
            <w:tcW w:w="2921"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交付模块</w:t>
            </w:r>
          </w:p>
        </w:tc>
        <w:tc>
          <w:tcPr>
            <w:tcW w:w="2065" w:type="dxa"/>
          </w:tcPr>
          <w:p w:rsidR="002E2C17" w:rsidRDefault="002E2C17">
            <w:pPr>
              <w:spacing w:line="480" w:lineRule="exact"/>
              <w:rPr>
                <w:rFonts w:ascii="楷体" w:eastAsia="楷体" w:hAnsi="楷体" w:cs="楷体"/>
                <w:sz w:val="30"/>
                <w:szCs w:val="30"/>
              </w:rPr>
            </w:pPr>
          </w:p>
        </w:tc>
        <w:tc>
          <w:tcPr>
            <w:tcW w:w="2152" w:type="dxa"/>
          </w:tcPr>
          <w:p w:rsidR="002E2C17" w:rsidRDefault="002E2C17">
            <w:pPr>
              <w:spacing w:line="480" w:lineRule="exact"/>
              <w:rPr>
                <w:rFonts w:ascii="楷体" w:eastAsia="楷体" w:hAnsi="楷体" w:cs="楷体"/>
                <w:sz w:val="30"/>
                <w:szCs w:val="30"/>
              </w:rPr>
            </w:pPr>
          </w:p>
        </w:tc>
      </w:tr>
      <w:tr w:rsidR="002E2C17">
        <w:tc>
          <w:tcPr>
            <w:tcW w:w="1384" w:type="dxa"/>
          </w:tcPr>
          <w:p w:rsidR="002E2C17" w:rsidRDefault="00517AFF">
            <w:pPr>
              <w:spacing w:line="480" w:lineRule="exact"/>
              <w:rPr>
                <w:rFonts w:ascii="楷体" w:eastAsia="楷体" w:hAnsi="楷体" w:cs="楷体"/>
                <w:sz w:val="30"/>
                <w:szCs w:val="30"/>
              </w:rPr>
            </w:pPr>
            <w:r>
              <w:rPr>
                <w:rFonts w:ascii="楷体" w:eastAsia="楷体" w:hAnsi="楷体" w:cs="楷体" w:hint="eastAsia"/>
                <w:sz w:val="30"/>
                <w:szCs w:val="30"/>
              </w:rPr>
              <w:t>9</w:t>
            </w:r>
          </w:p>
        </w:tc>
        <w:tc>
          <w:tcPr>
            <w:tcW w:w="2921" w:type="dxa"/>
          </w:tcPr>
          <w:p w:rsidR="002E2C17" w:rsidRDefault="00517AFF">
            <w:pPr>
              <w:spacing w:line="480" w:lineRule="exact"/>
              <w:rPr>
                <w:rFonts w:ascii="楷体" w:eastAsia="楷体" w:hAnsi="楷体" w:cs="楷体"/>
                <w:sz w:val="30"/>
                <w:szCs w:val="30"/>
              </w:rPr>
            </w:pPr>
            <w:proofErr w:type="gramStart"/>
            <w:r>
              <w:rPr>
                <w:rFonts w:ascii="楷体" w:eastAsia="楷体" w:hAnsi="楷体" w:cs="楷体" w:hint="eastAsia"/>
                <w:sz w:val="30"/>
                <w:szCs w:val="30"/>
              </w:rPr>
              <w:t>维保服务</w:t>
            </w:r>
            <w:proofErr w:type="gramEnd"/>
          </w:p>
        </w:tc>
        <w:tc>
          <w:tcPr>
            <w:tcW w:w="2065" w:type="dxa"/>
          </w:tcPr>
          <w:p w:rsidR="002E2C17" w:rsidRDefault="002E2C17">
            <w:pPr>
              <w:spacing w:line="480" w:lineRule="exact"/>
              <w:rPr>
                <w:rFonts w:ascii="楷体" w:eastAsia="楷体" w:hAnsi="楷体" w:cs="楷体"/>
                <w:sz w:val="30"/>
                <w:szCs w:val="30"/>
              </w:rPr>
            </w:pPr>
          </w:p>
        </w:tc>
        <w:tc>
          <w:tcPr>
            <w:tcW w:w="2152" w:type="dxa"/>
          </w:tcPr>
          <w:p w:rsidR="002E2C17" w:rsidRDefault="002E2C17">
            <w:pPr>
              <w:spacing w:line="480" w:lineRule="exact"/>
              <w:rPr>
                <w:rFonts w:ascii="楷体" w:eastAsia="楷体" w:hAnsi="楷体" w:cs="楷体"/>
                <w:sz w:val="30"/>
                <w:szCs w:val="30"/>
              </w:rPr>
            </w:pPr>
          </w:p>
        </w:tc>
      </w:tr>
      <w:tr w:rsidR="002E2C17">
        <w:tc>
          <w:tcPr>
            <w:tcW w:w="1384" w:type="dxa"/>
          </w:tcPr>
          <w:p w:rsidR="002E2C17" w:rsidRDefault="002E2C17">
            <w:pPr>
              <w:spacing w:line="480" w:lineRule="exact"/>
              <w:rPr>
                <w:rFonts w:ascii="楷体" w:eastAsia="楷体" w:hAnsi="楷体" w:cs="楷体"/>
                <w:sz w:val="30"/>
                <w:szCs w:val="30"/>
              </w:rPr>
            </w:pPr>
          </w:p>
        </w:tc>
        <w:tc>
          <w:tcPr>
            <w:tcW w:w="2921" w:type="dxa"/>
          </w:tcPr>
          <w:p w:rsidR="002E2C17" w:rsidRDefault="002E2C17">
            <w:pPr>
              <w:spacing w:line="480" w:lineRule="exact"/>
              <w:rPr>
                <w:rFonts w:ascii="楷体" w:eastAsia="楷体" w:hAnsi="楷体" w:cs="楷体"/>
                <w:sz w:val="30"/>
                <w:szCs w:val="30"/>
              </w:rPr>
            </w:pPr>
          </w:p>
        </w:tc>
        <w:tc>
          <w:tcPr>
            <w:tcW w:w="2065" w:type="dxa"/>
          </w:tcPr>
          <w:p w:rsidR="002E2C17" w:rsidRDefault="002E2C17">
            <w:pPr>
              <w:spacing w:line="480" w:lineRule="exact"/>
              <w:rPr>
                <w:rFonts w:ascii="楷体" w:eastAsia="楷体" w:hAnsi="楷体" w:cs="楷体"/>
                <w:sz w:val="30"/>
                <w:szCs w:val="30"/>
              </w:rPr>
            </w:pPr>
          </w:p>
        </w:tc>
        <w:tc>
          <w:tcPr>
            <w:tcW w:w="2152" w:type="dxa"/>
          </w:tcPr>
          <w:p w:rsidR="002E2C17" w:rsidRDefault="002E2C17">
            <w:pPr>
              <w:spacing w:line="480" w:lineRule="exact"/>
              <w:rPr>
                <w:rFonts w:ascii="楷体" w:eastAsia="楷体" w:hAnsi="楷体" w:cs="楷体"/>
                <w:sz w:val="30"/>
                <w:szCs w:val="30"/>
              </w:rPr>
            </w:pPr>
          </w:p>
        </w:tc>
      </w:tr>
    </w:tbl>
    <w:p w:rsidR="002E2C17" w:rsidRDefault="00517AFF">
      <w:pPr>
        <w:ind w:firstLine="600"/>
        <w:rPr>
          <w:rFonts w:ascii="楷体" w:eastAsia="楷体" w:hAnsi="楷体" w:cs="楷体"/>
          <w:sz w:val="30"/>
          <w:szCs w:val="30"/>
        </w:rPr>
      </w:pPr>
      <w:r>
        <w:rPr>
          <w:rFonts w:ascii="楷体" w:eastAsia="楷体" w:hAnsi="楷体" w:cs="楷体" w:hint="eastAsia"/>
          <w:sz w:val="30"/>
          <w:szCs w:val="30"/>
        </w:rPr>
        <w:t>我方承诺以上产品及服务报价真实有效，报价有效期为（  ）天，如有需要，可以提供原厂证明文件。</w:t>
      </w:r>
    </w:p>
    <w:p w:rsidR="002E2C17" w:rsidRDefault="00517AFF">
      <w:pPr>
        <w:ind w:firstLine="600"/>
        <w:rPr>
          <w:rFonts w:ascii="楷体" w:eastAsia="楷体" w:hAnsi="楷体" w:cs="楷体"/>
          <w:sz w:val="30"/>
          <w:szCs w:val="30"/>
        </w:rPr>
      </w:pPr>
      <w:r>
        <w:rPr>
          <w:rFonts w:ascii="楷体" w:eastAsia="楷体" w:hAnsi="楷体" w:cs="楷体" w:hint="eastAsia"/>
          <w:sz w:val="30"/>
          <w:szCs w:val="30"/>
        </w:rPr>
        <w:t>报价公司（盖章）：</w:t>
      </w:r>
    </w:p>
    <w:p w:rsidR="002E2C17" w:rsidRDefault="00517AFF">
      <w:pPr>
        <w:ind w:firstLine="600"/>
        <w:rPr>
          <w:rFonts w:ascii="楷体" w:eastAsia="楷体" w:hAnsi="楷体" w:cs="楷体"/>
          <w:sz w:val="30"/>
          <w:szCs w:val="30"/>
        </w:rPr>
      </w:pPr>
      <w:r>
        <w:rPr>
          <w:rFonts w:ascii="楷体" w:eastAsia="楷体" w:hAnsi="楷体" w:cs="楷体" w:hint="eastAsia"/>
          <w:sz w:val="30"/>
          <w:szCs w:val="30"/>
        </w:rPr>
        <w:t>联系人：                  联系电话：</w:t>
      </w:r>
    </w:p>
    <w:p w:rsidR="002E2C17" w:rsidRDefault="00517AFF">
      <w:pPr>
        <w:ind w:firstLine="600"/>
        <w:rPr>
          <w:rFonts w:ascii="楷体" w:eastAsia="楷体" w:hAnsi="楷体" w:cs="楷体"/>
          <w:sz w:val="30"/>
          <w:szCs w:val="30"/>
        </w:rPr>
      </w:pPr>
      <w:r>
        <w:rPr>
          <w:rFonts w:ascii="楷体" w:eastAsia="楷体" w:hAnsi="楷体" w:cs="楷体" w:hint="eastAsia"/>
          <w:sz w:val="30"/>
          <w:szCs w:val="30"/>
        </w:rPr>
        <w:t xml:space="preserve">报价日期： </w:t>
      </w:r>
    </w:p>
    <w:sectPr w:rsidR="002E2C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5B9" w:rsidRDefault="008D05B9" w:rsidP="00711A07">
      <w:r>
        <w:separator/>
      </w:r>
    </w:p>
  </w:endnote>
  <w:endnote w:type="continuationSeparator" w:id="0">
    <w:p w:rsidR="008D05B9" w:rsidRDefault="008D05B9" w:rsidP="0071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华光小标宋_CNKI">
    <w:altName w:val="微软雅黑"/>
    <w:charset w:val="86"/>
    <w:family w:val="auto"/>
    <w:pitch w:val="default"/>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5B9" w:rsidRDefault="008D05B9" w:rsidP="00711A07">
      <w:r>
        <w:separator/>
      </w:r>
    </w:p>
  </w:footnote>
  <w:footnote w:type="continuationSeparator" w:id="0">
    <w:p w:rsidR="008D05B9" w:rsidRDefault="008D05B9" w:rsidP="00711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E3973"/>
    <w:rsid w:val="000C35F9"/>
    <w:rsid w:val="001F4A5F"/>
    <w:rsid w:val="0023214A"/>
    <w:rsid w:val="002A4FAE"/>
    <w:rsid w:val="002E2C17"/>
    <w:rsid w:val="00306B49"/>
    <w:rsid w:val="00340EDA"/>
    <w:rsid w:val="00491AD8"/>
    <w:rsid w:val="00494CB0"/>
    <w:rsid w:val="004C7A90"/>
    <w:rsid w:val="004C7EFB"/>
    <w:rsid w:val="00517AFF"/>
    <w:rsid w:val="005A6BC5"/>
    <w:rsid w:val="005C0AFE"/>
    <w:rsid w:val="005E4AC6"/>
    <w:rsid w:val="005F3C16"/>
    <w:rsid w:val="00651687"/>
    <w:rsid w:val="006B57E2"/>
    <w:rsid w:val="00711A07"/>
    <w:rsid w:val="0075307C"/>
    <w:rsid w:val="007B0446"/>
    <w:rsid w:val="007C441F"/>
    <w:rsid w:val="007F331B"/>
    <w:rsid w:val="008156B8"/>
    <w:rsid w:val="00861ACC"/>
    <w:rsid w:val="008D05B9"/>
    <w:rsid w:val="00A073FA"/>
    <w:rsid w:val="00A56D21"/>
    <w:rsid w:val="00A8718D"/>
    <w:rsid w:val="00B96863"/>
    <w:rsid w:val="00BD0E60"/>
    <w:rsid w:val="00C92612"/>
    <w:rsid w:val="00C95F9C"/>
    <w:rsid w:val="00CB4832"/>
    <w:rsid w:val="00CD458F"/>
    <w:rsid w:val="00CE16AB"/>
    <w:rsid w:val="00D0564B"/>
    <w:rsid w:val="00E07A23"/>
    <w:rsid w:val="00E15B4D"/>
    <w:rsid w:val="00E75E74"/>
    <w:rsid w:val="00EB00D7"/>
    <w:rsid w:val="00F34D1F"/>
    <w:rsid w:val="00F5335B"/>
    <w:rsid w:val="00F83ECA"/>
    <w:rsid w:val="00FB09A6"/>
    <w:rsid w:val="246E6A90"/>
    <w:rsid w:val="4D5075FA"/>
    <w:rsid w:val="6D4E3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customStyle="1" w:styleId="1">
    <w:name w:val="正文首行缩进1"/>
    <w:basedOn w:val="a3"/>
    <w:pPr>
      <w:spacing w:line="360" w:lineRule="auto"/>
      <w:jc w:val="left"/>
    </w:pPr>
    <w:rPr>
      <w:rFonts w:ascii="等线" w:eastAsia="等线" w:hAnsi="等线" w:cs="Arial"/>
      <w:sz w:val="24"/>
    </w:rPr>
  </w:style>
  <w:style w:type="character" w:customStyle="1" w:styleId="Char">
    <w:name w:val="正文文本 Char"/>
    <w:basedOn w:val="a0"/>
    <w:link w:val="a3"/>
    <w:rPr>
      <w:kern w:val="2"/>
      <w:sz w:val="21"/>
      <w:szCs w:val="24"/>
    </w:rPr>
  </w:style>
  <w:style w:type="paragraph" w:styleId="a8">
    <w:name w:val="Balloon Text"/>
    <w:basedOn w:val="a"/>
    <w:link w:val="Char0"/>
    <w:rsid w:val="00C95F9C"/>
    <w:rPr>
      <w:sz w:val="18"/>
      <w:szCs w:val="18"/>
    </w:rPr>
  </w:style>
  <w:style w:type="character" w:customStyle="1" w:styleId="Char0">
    <w:name w:val="批注框文本 Char"/>
    <w:basedOn w:val="a0"/>
    <w:link w:val="a8"/>
    <w:rsid w:val="00C95F9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customStyle="1" w:styleId="1">
    <w:name w:val="正文首行缩进1"/>
    <w:basedOn w:val="a3"/>
    <w:pPr>
      <w:spacing w:line="360" w:lineRule="auto"/>
      <w:jc w:val="left"/>
    </w:pPr>
    <w:rPr>
      <w:rFonts w:ascii="等线" w:eastAsia="等线" w:hAnsi="等线" w:cs="Arial"/>
      <w:sz w:val="24"/>
    </w:rPr>
  </w:style>
  <w:style w:type="character" w:customStyle="1" w:styleId="Char">
    <w:name w:val="正文文本 Char"/>
    <w:basedOn w:val="a0"/>
    <w:link w:val="a3"/>
    <w:rPr>
      <w:kern w:val="2"/>
      <w:sz w:val="21"/>
      <w:szCs w:val="24"/>
    </w:rPr>
  </w:style>
  <w:style w:type="paragraph" w:styleId="a8">
    <w:name w:val="Balloon Text"/>
    <w:basedOn w:val="a"/>
    <w:link w:val="Char0"/>
    <w:rsid w:val="00C95F9C"/>
    <w:rPr>
      <w:sz w:val="18"/>
      <w:szCs w:val="18"/>
    </w:rPr>
  </w:style>
  <w:style w:type="character" w:customStyle="1" w:styleId="Char0">
    <w:name w:val="批注框文本 Char"/>
    <w:basedOn w:val="a0"/>
    <w:link w:val="a8"/>
    <w:rsid w:val="00C95F9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5%8F%AF%E7%94%A8%E6%80%A7?fromModule=lemma_inlink" TargetMode="External"/><Relationship Id="rId3" Type="http://schemas.openxmlformats.org/officeDocument/2006/relationships/settings" Target="settings.xml"/><Relationship Id="rId7" Type="http://schemas.openxmlformats.org/officeDocument/2006/relationships/hyperlink" Target="https://baike.baidu.com/item/%E5%8F%AF%E9%9D%A0%E6%80%A7?fromModule=lemma_inli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岑洪</dc:creator>
  <cp:lastModifiedBy>周敬</cp:lastModifiedBy>
  <cp:revision>11</cp:revision>
  <cp:lastPrinted>2023-11-20T07:31:00Z</cp:lastPrinted>
  <dcterms:created xsi:type="dcterms:W3CDTF">2023-11-20T03:25:00Z</dcterms:created>
  <dcterms:modified xsi:type="dcterms:W3CDTF">2023-11-24T02:36:00Z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A3D5EFD112DF4438B7EC9AF317FA4CF2</vt:lpwstr>
  </property>
</Properties>
</file>